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1044"/>
        <w:jc w:val="center"/>
        <w:textAlignment w:val="auto"/>
        <w:rPr>
          <w:rFonts w:ascii="Times New Roman" w:hAnsi="Times New Roman" w:eastAsia="宋体" w:cs="Times New Roman"/>
          <w:b/>
          <w:color w:val="auto"/>
          <w:sz w:val="32"/>
          <w:szCs w:val="22"/>
          <w:u w:val="none"/>
        </w:rPr>
      </w:pPr>
      <w:r>
        <w:rPr>
          <w:rFonts w:ascii="Times New Roman" w:hAnsi="Times New Roman" w:eastAsia="宋体" w:cs="Times New Roman"/>
          <w:b/>
          <w:color w:val="auto"/>
          <w:sz w:val="32"/>
          <w:szCs w:val="22"/>
          <w:u w:val="none"/>
        </w:rPr>
        <w:t>填  表  说  明</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1、本表适用于可能对环境造成轻度影响的工业型建设项目。</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2、本表应附以下附件、附图</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附件1  委托书</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 xml:space="preserve">附件2  </w:t>
      </w:r>
      <w:r>
        <w:rPr>
          <w:rFonts w:ascii="Times New Roman" w:hAnsi="Times New Roman"/>
          <w:color w:val="auto"/>
          <w:szCs w:val="24"/>
        </w:rPr>
        <w:t>营业执照及法人身份证</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附件3  项目备案表</w:t>
      </w:r>
    </w:p>
    <w:p>
      <w:pPr>
        <w:bidi w:val="0"/>
        <w:ind w:firstLine="1044"/>
        <w:rPr>
          <w:rFonts w:ascii="Times New Roman" w:hAnsi="Times New Roman"/>
          <w:color w:val="auto"/>
          <w:szCs w:val="24"/>
        </w:rPr>
      </w:pPr>
      <w:r>
        <w:rPr>
          <w:rFonts w:ascii="Times New Roman" w:hAnsi="Times New Roman" w:eastAsia="宋体" w:cs="Times New Roman"/>
          <w:color w:val="auto"/>
          <w:szCs w:val="22"/>
        </w:rPr>
        <w:t xml:space="preserve">附件4 </w:t>
      </w:r>
      <w:r>
        <w:rPr>
          <w:rFonts w:ascii="Times New Roman" w:hAnsi="Times New Roman"/>
          <w:color w:val="auto"/>
          <w:szCs w:val="24"/>
        </w:rPr>
        <w:t xml:space="preserve"> </w:t>
      </w:r>
      <w:r>
        <w:rPr>
          <w:rFonts w:hint="eastAsia"/>
          <w:color w:val="auto"/>
          <w:szCs w:val="24"/>
          <w:lang w:val="en-US" w:eastAsia="zh-CN"/>
        </w:rPr>
        <w:t>原</w:t>
      </w:r>
      <w:r>
        <w:rPr>
          <w:rFonts w:ascii="Times New Roman" w:hAnsi="Times New Roman"/>
          <w:color w:val="auto"/>
          <w:szCs w:val="24"/>
        </w:rPr>
        <w:t>环评批复</w:t>
      </w:r>
    </w:p>
    <w:p>
      <w:pPr>
        <w:bidi w:val="0"/>
        <w:ind w:firstLine="1044"/>
        <w:rPr>
          <w:rFonts w:hint="default" w:ascii="Times New Roman" w:hAnsi="Times New Roman" w:eastAsia="宋体" w:cs="Times New Roman"/>
          <w:color w:val="auto"/>
          <w:szCs w:val="22"/>
          <w:lang w:val="en-US" w:eastAsia="zh-CN"/>
        </w:rPr>
      </w:pPr>
      <w:r>
        <w:rPr>
          <w:rFonts w:ascii="Times New Roman" w:hAnsi="Times New Roman" w:eastAsia="宋体" w:cs="Times New Roman"/>
          <w:color w:val="auto"/>
          <w:szCs w:val="22"/>
        </w:rPr>
        <w:t xml:space="preserve">附件5  </w:t>
      </w:r>
      <w:r>
        <w:rPr>
          <w:rFonts w:hint="eastAsia" w:cs="Times New Roman"/>
          <w:color w:val="auto"/>
          <w:szCs w:val="22"/>
          <w:lang w:val="en-US" w:eastAsia="zh-CN"/>
        </w:rPr>
        <w:t>产权证明</w:t>
      </w:r>
    </w:p>
    <w:p>
      <w:pPr>
        <w:bidi w:val="0"/>
        <w:ind w:firstLine="1044"/>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 xml:space="preserve">附件6  </w:t>
      </w:r>
      <w:r>
        <w:rPr>
          <w:rFonts w:ascii="Times New Roman" w:hAnsi="Times New Roman"/>
          <w:snapToGrid/>
          <w:color w:val="auto"/>
        </w:rPr>
        <w:t>监测报告</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附件</w:t>
      </w:r>
      <w:r>
        <w:rPr>
          <w:rFonts w:hint="eastAsia" w:ascii="Times New Roman" w:hAnsi="Times New Roman" w:eastAsia="宋体" w:cs="Times New Roman"/>
          <w:color w:val="auto"/>
          <w:szCs w:val="22"/>
          <w:lang w:val="en-US" w:eastAsia="zh-CN"/>
        </w:rPr>
        <w:t>7</w:t>
      </w:r>
      <w:r>
        <w:rPr>
          <w:rFonts w:ascii="Times New Roman" w:hAnsi="Times New Roman" w:eastAsia="宋体" w:cs="Times New Roman"/>
          <w:color w:val="auto"/>
          <w:szCs w:val="22"/>
        </w:rPr>
        <w:t xml:space="preserve">  </w:t>
      </w:r>
      <w:r>
        <w:rPr>
          <w:rFonts w:ascii="Times New Roman" w:hAnsi="Times New Roman"/>
          <w:color w:val="auto"/>
          <w:szCs w:val="24"/>
        </w:rPr>
        <w:t>建设项目环评审批基础信息表</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3、如果本报告表不能说明项目产生的污染对环境造成的影响，应进行专项评价。由环境保护行政主管部门根据建设项目特点和当地环境特征，确定选择下列1-2项进行专项评价。</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（1）大气环境影响专项评价</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（2）水环境影响专项评价（包括地表水和地下水）</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（3）生态环境影响专项评价</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（4）噪声环境影响专项评价</w:t>
      </w:r>
    </w:p>
    <w:p>
      <w:pPr>
        <w:bidi w:val="0"/>
        <w:ind w:firstLine="1044"/>
        <w:rPr>
          <w:rFonts w:ascii="Times New Roman" w:hAnsi="Times New Roman" w:eastAsia="宋体" w:cs="Times New Roman"/>
          <w:color w:val="auto"/>
          <w:szCs w:val="22"/>
        </w:rPr>
      </w:pPr>
      <w:r>
        <w:rPr>
          <w:rFonts w:ascii="Times New Roman" w:hAnsi="Times New Roman" w:eastAsia="宋体" w:cs="Times New Roman"/>
          <w:color w:val="auto"/>
          <w:szCs w:val="22"/>
        </w:rPr>
        <w:t>（5）固体废物环境影响专项评价</w:t>
      </w:r>
    </w:p>
    <w:p>
      <w:pPr>
        <w:bidi w:val="0"/>
        <w:ind w:firstLine="1044"/>
        <w:rPr>
          <w:rFonts w:ascii="Times New Roman" w:hAnsi="Times New Roman" w:eastAsia="宋体" w:cs="Times New Roman"/>
          <w:color w:val="auto"/>
          <w:szCs w:val="22"/>
          <w:u w:val="none"/>
        </w:rPr>
      </w:pPr>
      <w:r>
        <w:rPr>
          <w:rFonts w:ascii="Times New Roman" w:hAnsi="Times New Roman" w:eastAsia="宋体" w:cs="Times New Roman"/>
          <w:color w:val="auto"/>
          <w:szCs w:val="22"/>
        </w:rPr>
        <w:t>专项评价工作应按照《环境影响评价技术导则》中的要求进行。</w:t>
      </w:r>
    </w:p>
    <w:p>
      <w:pPr>
        <w:bidi w:val="0"/>
        <w:rPr>
          <w:color w:val="auto"/>
        </w:rPr>
        <w:sectPr>
          <w:footerReference r:id="rId5" w:type="first"/>
          <w:headerReference r:id="rId3" w:type="default"/>
          <w:footerReference r:id="rId4" w:type="default"/>
          <w:pgSz w:w="11906" w:h="16838"/>
          <w:pgMar w:top="1417" w:right="1417" w:bottom="1417" w:left="1417" w:header="567" w:footer="567" w:gutter="0"/>
          <w:pgBorders>
            <w:top w:val="none" w:sz="0" w:space="0"/>
            <w:left w:val="none" w:sz="0" w:space="0"/>
            <w:bottom w:val="none" w:sz="0" w:space="0"/>
            <w:right w:val="none" w:sz="0" w:space="0"/>
          </w:pgBorders>
          <w:pgNumType w:fmt="upperRoman" w:start="1"/>
          <w:cols w:space="720" w:num="1"/>
          <w:titlePg/>
          <w:docGrid w:linePitch="326" w:charSpace="0"/>
        </w:sectPr>
      </w:pPr>
      <w:r>
        <w:rPr>
          <w:rFonts w:ascii="Times New Roman" w:hAnsi="Times New Roman" w:eastAsia="宋体" w:cs="Times New Roman"/>
          <w:color w:val="auto"/>
          <w:szCs w:val="22"/>
        </w:rPr>
        <w:t>4、本表一式五份，报送件不得复印，经环境保护行政主管部门审查批准后分送有关单位。</w:t>
      </w:r>
    </w:p>
    <w:sdt>
      <w:sdtPr>
        <w:rPr>
          <w:rFonts w:hint="default" w:ascii="Times New Roman" w:hAnsi="Times New Roman" w:eastAsia="宋体" w:cs="Times New Roman"/>
          <w:b/>
          <w:bCs/>
          <w:color w:val="auto"/>
          <w:kern w:val="2"/>
          <w:sz w:val="36"/>
          <w:szCs w:val="36"/>
          <w:lang w:val="en-US" w:eastAsia="zh-CN" w:bidi="ar-SA"/>
        </w:rPr>
        <w:id w:val="147468436"/>
        <w15:color w:val="DBDBDB"/>
        <w:docPartObj>
          <w:docPartGallery w:val="Table of Contents"/>
          <w:docPartUnique/>
        </w:docPartObj>
      </w:sdtPr>
      <w:sdtEndPr>
        <w:rPr>
          <w:rFonts w:hint="default" w:ascii="Times New Roman" w:hAnsi="Times New Roman" w:eastAsia="宋体" w:cs="Times New Roman"/>
          <w:b/>
          <w:bCs/>
          <w:color w:val="auto"/>
          <w:kern w:val="2"/>
          <w:sz w:val="36"/>
          <w:szCs w:val="36"/>
          <w:lang w:val="en-US" w:eastAsia="zh-CN" w:bidi="ar-SA"/>
        </w:rPr>
      </w:sdtEndPr>
      <w:sdtContent>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目</w:t>
          </w:r>
          <w:r>
            <w:rPr>
              <w:rFonts w:hint="eastAsia" w:ascii="Times New Roman" w:hAnsi="Times New Roman" w:eastAsia="宋体" w:cs="Times New Roman"/>
              <w:b/>
              <w:bCs/>
              <w:color w:val="auto"/>
              <w:sz w:val="32"/>
              <w:szCs w:val="32"/>
              <w:lang w:val="en-US" w:eastAsia="zh-CN"/>
            </w:rPr>
            <w:t xml:space="preserve">   </w:t>
          </w:r>
          <w:r>
            <w:rPr>
              <w:rFonts w:hint="default" w:ascii="Times New Roman" w:hAnsi="Times New Roman" w:eastAsia="宋体" w:cs="Times New Roman"/>
              <w:b/>
              <w:bCs/>
              <w:color w:val="auto"/>
              <w:sz w:val="32"/>
              <w:szCs w:val="32"/>
            </w:rPr>
            <w:t>录</w:t>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_Toc1495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一、项目基本情况</w:t>
          </w:r>
          <w:r>
            <w:rPr>
              <w:rFonts w:hint="default" w:ascii="Times New Roman" w:hAnsi="Times New Roman" w:eastAsia="宋体" w:cs="Times New Roman"/>
              <w:b/>
              <w:color w:val="auto"/>
              <w:sz w:val="24"/>
              <w:szCs w:val="24"/>
            </w:rPr>
            <w:tab/>
          </w:r>
          <w:r>
            <w:rPr>
              <w:rFonts w:hint="eastAsia" w:cs="Times New Roman"/>
              <w:b/>
              <w:color w:val="auto"/>
              <w:sz w:val="24"/>
              <w:szCs w:val="24"/>
              <w:lang w:val="en-US" w:eastAsia="zh-CN"/>
            </w:rPr>
            <w:t>1</w:t>
          </w:r>
          <w:r>
            <w:rPr>
              <w:rFonts w:hint="default" w:ascii="Times New Roman" w:hAnsi="Times New Roman" w:eastAsia="宋体" w:cs="Times New Roman"/>
              <w:b/>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_Toc4795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二、项目由来</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_Toc4795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2</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_Toc3817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三、</w:t>
          </w:r>
          <w:r>
            <w:rPr>
              <w:rFonts w:hint="default" w:ascii="Times New Roman" w:hAnsi="Times New Roman" w:eastAsia="宋体" w:cs="Times New Roman"/>
              <w:b/>
              <w:color w:val="auto"/>
              <w:sz w:val="24"/>
              <w:szCs w:val="24"/>
            </w:rPr>
            <w:t>当地环境概况</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_Toc3817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5</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_Toc27262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3.1地理位置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_Toc27262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_Toc7057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3.2自然环境概况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_Toc7057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_Toc24659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3.3福鼎市温州园文渡工业集中区总体规划（调整）概况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_Toc24659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_Toc24527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3.4环境功能区划及环境标准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_Toc24527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_Toc14081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污染物排放标准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_Toc14081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_Toc13222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3.6评价等级和评价范围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_Toc13222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_Toc28024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highlight w:val="none"/>
              <w:lang w:val="en-US" w:eastAsia="zh-CN"/>
            </w:rPr>
            <w:t>3.7环境质量现状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_Toc28024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_Toc19826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四、</w:t>
          </w:r>
          <w:r>
            <w:rPr>
              <w:rFonts w:hint="default" w:ascii="Times New Roman" w:hAnsi="Times New Roman" w:eastAsia="宋体" w:cs="Times New Roman"/>
              <w:b/>
              <w:color w:val="auto"/>
              <w:sz w:val="24"/>
              <w:szCs w:val="24"/>
            </w:rPr>
            <w:t>主要环境</w:t>
          </w:r>
          <w:r>
            <w:rPr>
              <w:rFonts w:hint="default" w:ascii="Times New Roman" w:hAnsi="Times New Roman" w:eastAsia="宋体" w:cs="Times New Roman"/>
              <w:b/>
              <w:color w:val="auto"/>
              <w:sz w:val="24"/>
              <w:szCs w:val="24"/>
              <w:lang w:val="en-US" w:eastAsia="zh-CN"/>
            </w:rPr>
            <w:t>问题与环境</w:t>
          </w:r>
          <w:r>
            <w:rPr>
              <w:rFonts w:hint="default" w:ascii="Times New Roman" w:hAnsi="Times New Roman" w:eastAsia="宋体" w:cs="Times New Roman"/>
              <w:b/>
              <w:color w:val="auto"/>
              <w:sz w:val="24"/>
              <w:szCs w:val="24"/>
            </w:rPr>
            <w:t>保护目标</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_Toc19826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28</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_Toc28449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4.1主要环境问题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_Toc28449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_Toc18291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4.2环境保护目标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_Toc16334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五、工程分析</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_Toc16334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29</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_Toc26232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5.1工程概况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_Toc26232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_Toc18484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5.2产品方案及主要原辅材料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_Toc18484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_Toc21249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5.3配套工程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_Toc20234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5.4生产设备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_Toc20234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_Toc16466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5.5生产工艺流程及产污环节分析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_Toc16466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_Toc19521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5.6污染源分析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_Toc19521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_Toc18727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5.7产业政策符合性分析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_Toc18727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_Toc13341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5.8选址合理性分析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_Toc13341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_Toc9712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highlight w:val="none"/>
              <w:lang w:val="en-US" w:eastAsia="zh-CN"/>
            </w:rPr>
            <w:t>5.9平面布置合理性分析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_Toc9712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_Toc6852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六、环境影响分析</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_Toc6852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78</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_Toc30221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6.1</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rPr>
            <w:t>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_Toc30221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_Toc11475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6.2运营期环境影响分析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_Toc11475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_Toc3276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七</w:t>
          </w:r>
          <w:r>
            <w:rPr>
              <w:rFonts w:hint="default" w:ascii="Times New Roman" w:hAnsi="Times New Roman" w:eastAsia="宋体" w:cs="Times New Roman"/>
              <w:b/>
              <w:color w:val="auto"/>
              <w:sz w:val="24"/>
              <w:szCs w:val="24"/>
            </w:rPr>
            <w:t>、退役期环境影响分析</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_Toc3276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97</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_Toc1394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八</w:t>
          </w:r>
          <w:r>
            <w:rPr>
              <w:rFonts w:hint="default" w:ascii="Times New Roman" w:hAnsi="Times New Roman" w:eastAsia="宋体" w:cs="Times New Roman"/>
              <w:b/>
              <w:color w:val="auto"/>
              <w:sz w:val="24"/>
              <w:szCs w:val="24"/>
            </w:rPr>
            <w:t>、环境保护措施评述</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_Toc1394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97</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_Toc8575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.1水污染治理措施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_Toc8575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废气污染治理措施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_Toc23622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3噪声污染治理措施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_Toc23622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_Toc5038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4固体废物处置措施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_Toc5038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_Toc11788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九</w:t>
          </w:r>
          <w:r>
            <w:rPr>
              <w:rFonts w:hint="default" w:ascii="Times New Roman" w:hAnsi="Times New Roman" w:eastAsia="宋体" w:cs="Times New Roman"/>
              <w:b/>
              <w:color w:val="auto"/>
              <w:sz w:val="24"/>
              <w:szCs w:val="24"/>
            </w:rPr>
            <w:t>、环境保护投资及环境经济损益分析</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_Toc11788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104</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_Toc8907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十、规范化排污口</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_Toc8907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104</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_Toc16716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.1排污口规范化要求的依据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_Toc16716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_Toc18910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.2排污口规范化的范围和时间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_Toc18910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_Toc16153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.3排污口规范化的内容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_Toc16153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_Toc16645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.4排污口的管理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_Toc16645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_Toc11032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lang w:val="en-US" w:eastAsia="zh-CN"/>
            </w:rPr>
            <w:t>十一、</w:t>
          </w:r>
          <w:r>
            <w:rPr>
              <w:rFonts w:hint="default" w:ascii="Times New Roman" w:hAnsi="Times New Roman" w:eastAsia="宋体" w:cs="Times New Roman"/>
              <w:b/>
              <w:color w:val="auto"/>
              <w:sz w:val="24"/>
              <w:szCs w:val="24"/>
            </w:rPr>
            <w:t>总量控制</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_Toc11032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107</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_Toc15114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十二、环境管理与监测计划</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_Toc15114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108</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_Toc19706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12.1环境管理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_Toc32273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12.2污染物排放清单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_Toc32273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_Toc8004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12.3环境监测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_Toc8004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tabs>
              <w:tab w:val="right" w:leader="dot" w:pos="9072"/>
            </w:tabs>
            <w:spacing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HYPERLINK \l _Toc8889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十三、结论与对策建议</w:t>
          </w:r>
          <w:r>
            <w:rPr>
              <w:rFonts w:hint="default" w:ascii="Times New Roman" w:hAnsi="Times New Roman" w:eastAsia="宋体" w:cs="Times New Roman"/>
              <w:b/>
              <w:color w:val="auto"/>
              <w:sz w:val="24"/>
              <w:szCs w:val="24"/>
            </w:rPr>
            <w:tab/>
          </w: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PAGEREF _Toc8889 </w:instrText>
          </w:r>
          <w:r>
            <w:rPr>
              <w:rFonts w:hint="default" w:ascii="Times New Roman" w:hAnsi="Times New Roman" w:eastAsia="宋体" w:cs="Times New Roman"/>
              <w:b/>
              <w:color w:val="auto"/>
              <w:sz w:val="24"/>
              <w:szCs w:val="24"/>
            </w:rPr>
            <w:fldChar w:fldCharType="separate"/>
          </w:r>
          <w:r>
            <w:rPr>
              <w:rFonts w:hint="default" w:ascii="Times New Roman" w:hAnsi="Times New Roman" w:eastAsia="宋体" w:cs="Times New Roman"/>
              <w:b/>
              <w:color w:val="auto"/>
              <w:sz w:val="24"/>
              <w:szCs w:val="24"/>
            </w:rPr>
            <w:t>117</w: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_Toc5603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13.1评价结论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_Toc5603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_Toc27576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13.2对策建议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_Toc27576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0"/>
            <w:tabs>
              <w:tab w:val="right" w:leader="dot" w:pos="9072"/>
            </w:tabs>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_Toc9323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13.3总结论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_Toc9323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_Toc21166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highlight w:val="none"/>
              <w:lang w:val="en-US" w:eastAsia="zh-CN"/>
            </w:rPr>
            <w:t>附件1：委托书</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_Toc21477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附件2：营业执照及法人身份证复印件</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_Toc13805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附件3：备案表</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_Toc28543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附件4：环评批复</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_Toc13423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附件5：阶段性竣工验收意见</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_Toc19862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附件6：产权证明</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_Toc26087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附件7：噪声检测报告</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_Toc23188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附件8：排污权交易凭证</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_Toc18655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附件9：排污许可证</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_Toc18810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附件10：应急预案备案表</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_Toc5093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附件11：酸洗废水接纳协议</w:t>
          </w:r>
          <w:r>
            <w:rPr>
              <w:rFonts w:hint="default" w:ascii="Times New Roman" w:hAnsi="Times New Roman" w:eastAsia="宋体" w:cs="Times New Roman"/>
              <w:b w:val="0"/>
              <w:bCs/>
              <w:color w:val="auto"/>
              <w:sz w:val="24"/>
              <w:szCs w:val="24"/>
            </w:rPr>
            <w:fldChar w:fldCharType="end"/>
          </w:r>
        </w:p>
        <w:p>
          <w:pPr>
            <w:pStyle w:val="49"/>
            <w:keepNext w:val="0"/>
            <w:keepLines w:val="0"/>
            <w:pageBreakBefore w:val="0"/>
            <w:widowControl/>
            <w:tabs>
              <w:tab w:val="right" w:leader="dot" w:pos="9072"/>
            </w:tabs>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HYPERLINK \l _Toc991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lang w:val="en-US" w:eastAsia="zh-CN"/>
            </w:rPr>
            <w:t>附件12：危废处置协议</w:t>
          </w:r>
          <w:r>
            <w:rPr>
              <w:rFonts w:hint="default" w:ascii="Times New Roman" w:hAnsi="Times New Roman" w:eastAsia="宋体" w:cs="Times New Roman"/>
              <w:b w:val="0"/>
              <w:bCs/>
              <w:color w:val="auto"/>
              <w:sz w:val="24"/>
              <w:szCs w:val="24"/>
            </w:rPr>
            <w:fldChar w:fldCharType="end"/>
          </w:r>
        </w:p>
        <w:p>
          <w:pPr>
            <w:spacing w:line="360" w:lineRule="auto"/>
            <w:rPr>
              <w:rFonts w:hint="eastAsia"/>
              <w:color w:val="auto"/>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eastAsia="宋体" w:cs="Times New Roman"/>
              <w:b/>
              <w:color w:val="auto"/>
              <w:sz w:val="24"/>
              <w:szCs w:val="24"/>
            </w:rPr>
            <w:fldChar w:fldCharType="end"/>
          </w:r>
          <w:bookmarkStart w:id="0" w:name="_Toc1495"/>
        </w:p>
      </w:sdtContent>
    </w:sdt>
    <w:p>
      <w:pPr>
        <w:pStyle w:val="2"/>
        <w:bidi w:val="0"/>
        <w:rPr>
          <w:rFonts w:hint="default"/>
          <w:color w:val="auto"/>
          <w:lang w:val="en-US" w:eastAsia="zh-CN"/>
        </w:rPr>
      </w:pPr>
      <w:r>
        <w:rPr>
          <w:rFonts w:hint="eastAsia"/>
          <w:color w:val="auto"/>
          <w:lang w:val="en-US" w:eastAsia="zh-CN"/>
        </w:rPr>
        <w:t>一、项目基本情况</w:t>
      </w:r>
      <w:bookmarkEnd w:id="0"/>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42" w:type="dxa"/>
          <w:bottom w:w="0" w:type="dxa"/>
          <w:right w:w="142" w:type="dxa"/>
        </w:tblCellMar>
      </w:tblPr>
      <w:tblGrid>
        <w:gridCol w:w="1523"/>
        <w:gridCol w:w="988"/>
        <w:gridCol w:w="311"/>
        <w:gridCol w:w="1542"/>
        <w:gridCol w:w="318"/>
        <w:gridCol w:w="1411"/>
        <w:gridCol w:w="326"/>
        <w:gridCol w:w="122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项目名称</w:t>
            </w:r>
          </w:p>
        </w:tc>
        <w:tc>
          <w:tcPr>
            <w:tcW w:w="4185"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阀门铸造项目（变更）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建设单位</w:t>
            </w:r>
          </w:p>
        </w:tc>
        <w:tc>
          <w:tcPr>
            <w:tcW w:w="4185"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eastAsia="zh-CN"/>
              </w:rPr>
            </w:pPr>
            <w:r>
              <w:rPr>
                <w:rFonts w:hint="default" w:ascii="Times New Roman" w:hAnsi="Times New Roman" w:eastAsia="宋体" w:cs="Times New Roman"/>
                <w:b w:val="0"/>
                <w:bCs w:val="0"/>
                <w:color w:val="auto"/>
                <w:sz w:val="24"/>
                <w:szCs w:val="24"/>
              </w:rPr>
              <w:t>福建泰恒金属制品有限公司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建设地点</w:t>
            </w:r>
          </w:p>
        </w:tc>
        <w:tc>
          <w:tcPr>
            <w:tcW w:w="4185"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rPr>
            </w:pPr>
            <w:r>
              <w:rPr>
                <w:rFonts w:hint="default" w:ascii="Times New Roman" w:hAnsi="Times New Roman" w:eastAsia="宋体" w:cs="Times New Roman"/>
                <w:b w:val="0"/>
                <w:bCs w:val="0"/>
                <w:color w:val="auto"/>
                <w:sz w:val="24"/>
                <w:szCs w:val="24"/>
              </w:rPr>
              <w:t>福鼎市文渡项目区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建设依据</w:t>
            </w:r>
          </w:p>
        </w:tc>
        <w:tc>
          <w:tcPr>
            <w:tcW w:w="168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rPr>
              <w:t>闽经信备[2017]J03028号</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主管部门</w:t>
            </w:r>
          </w:p>
        </w:tc>
        <w:tc>
          <w:tcPr>
            <w:tcW w:w="174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福鼎市经济和信息化局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建设性质</w:t>
            </w:r>
          </w:p>
        </w:tc>
        <w:tc>
          <w:tcPr>
            <w:tcW w:w="168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新</w:t>
            </w:r>
            <w:r>
              <w:rPr>
                <w:rFonts w:hint="default" w:ascii="Times New Roman" w:hAnsi="Times New Roman" w:eastAsia="宋体" w:cs="Times New Roman"/>
                <w:b w:val="0"/>
                <w:bCs w:val="0"/>
                <w:color w:val="auto"/>
                <w:sz w:val="24"/>
                <w:szCs w:val="24"/>
                <w:u w:val="none"/>
                <w:lang w:val="en-US" w:eastAsia="zh-CN"/>
              </w:rPr>
              <w:t>建</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行业代码</w:t>
            </w:r>
          </w:p>
        </w:tc>
        <w:tc>
          <w:tcPr>
            <w:tcW w:w="174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rPr>
              <w:t>C3391 黑色金属铸造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工程规模</w:t>
            </w:r>
          </w:p>
        </w:tc>
        <w:tc>
          <w:tcPr>
            <w:tcW w:w="1688" w:type="pct"/>
            <w:gridSpan w:val="4"/>
            <w:noWrap w:val="0"/>
            <w:vAlign w:val="center"/>
          </w:tcPr>
          <w:p>
            <w:pPr>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kern w:val="2"/>
                <w:sz w:val="24"/>
                <w:szCs w:val="24"/>
                <w:u w:val="none"/>
                <w:lang w:val="en-US" w:eastAsia="zh-CN" w:bidi="ar-SA"/>
              </w:rPr>
              <w:t>用地面积13334 m</w:t>
            </w:r>
            <w:r>
              <w:rPr>
                <w:rFonts w:hint="default" w:ascii="Times New Roman" w:hAnsi="Times New Roman" w:eastAsia="宋体" w:cs="Times New Roman"/>
                <w:b w:val="0"/>
                <w:bCs w:val="0"/>
                <w:color w:val="auto"/>
                <w:kern w:val="2"/>
                <w:sz w:val="24"/>
                <w:szCs w:val="24"/>
                <w:u w:val="none"/>
                <w:vertAlign w:val="superscript"/>
                <w:lang w:val="en-US" w:eastAsia="zh-CN" w:bidi="ar-SA"/>
              </w:rPr>
              <w:t>2</w:t>
            </w:r>
            <w:r>
              <w:rPr>
                <w:rFonts w:hint="default" w:ascii="Times New Roman" w:hAnsi="Times New Roman" w:eastAsia="宋体" w:cs="Times New Roman"/>
                <w:b w:val="0"/>
                <w:bCs w:val="0"/>
                <w:color w:val="auto"/>
                <w:kern w:val="2"/>
                <w:sz w:val="24"/>
                <w:szCs w:val="24"/>
                <w:u w:val="none"/>
                <w:lang w:val="en-US" w:eastAsia="zh-CN" w:bidi="ar-SA"/>
              </w:rPr>
              <w:t>，总建筑面积11940m</w:t>
            </w:r>
            <w:r>
              <w:rPr>
                <w:rFonts w:hint="default" w:ascii="Times New Roman" w:hAnsi="Times New Roman" w:eastAsia="宋体" w:cs="Times New Roman"/>
                <w:b w:val="0"/>
                <w:bCs w:val="0"/>
                <w:color w:val="auto"/>
                <w:kern w:val="2"/>
                <w:sz w:val="24"/>
                <w:szCs w:val="24"/>
                <w:u w:val="none"/>
                <w:vertAlign w:val="superscript"/>
                <w:lang w:val="en-US" w:eastAsia="zh-CN" w:bidi="ar-SA"/>
              </w:rPr>
              <w:t>2</w:t>
            </w:r>
            <w:r>
              <w:rPr>
                <w:rFonts w:hint="default" w:ascii="Times New Roman" w:hAnsi="Times New Roman" w:eastAsia="宋体" w:cs="Times New Roman"/>
                <w:b w:val="0"/>
                <w:bCs w:val="0"/>
                <w:color w:val="auto"/>
                <w:kern w:val="2"/>
                <w:sz w:val="24"/>
                <w:szCs w:val="24"/>
                <w:u w:val="none"/>
                <w:lang w:val="en-US" w:eastAsia="zh-CN" w:bidi="ar-SA"/>
              </w:rPr>
              <w:t>；年产8000吨阀门、机械铸件</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总 规 模</w:t>
            </w:r>
          </w:p>
        </w:tc>
        <w:tc>
          <w:tcPr>
            <w:tcW w:w="174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kern w:val="2"/>
                <w:sz w:val="24"/>
                <w:szCs w:val="24"/>
                <w:u w:val="none"/>
                <w:lang w:val="en-US" w:eastAsia="zh-CN" w:bidi="ar-SA"/>
              </w:rPr>
              <w:t>用地面积13334 m</w:t>
            </w:r>
            <w:r>
              <w:rPr>
                <w:rFonts w:hint="default" w:ascii="Times New Roman" w:hAnsi="Times New Roman" w:eastAsia="宋体" w:cs="Times New Roman"/>
                <w:b w:val="0"/>
                <w:bCs w:val="0"/>
                <w:color w:val="auto"/>
                <w:kern w:val="2"/>
                <w:sz w:val="24"/>
                <w:szCs w:val="24"/>
                <w:u w:val="none"/>
                <w:vertAlign w:val="superscript"/>
                <w:lang w:val="en-US" w:eastAsia="zh-CN" w:bidi="ar-SA"/>
              </w:rPr>
              <w:t>2</w:t>
            </w:r>
            <w:r>
              <w:rPr>
                <w:rFonts w:hint="default" w:ascii="Times New Roman" w:hAnsi="Times New Roman" w:eastAsia="宋体" w:cs="Times New Roman"/>
                <w:b w:val="0"/>
                <w:bCs w:val="0"/>
                <w:color w:val="auto"/>
                <w:kern w:val="2"/>
                <w:sz w:val="24"/>
                <w:szCs w:val="24"/>
                <w:u w:val="none"/>
                <w:lang w:val="en-US" w:eastAsia="zh-CN" w:bidi="ar-SA"/>
              </w:rPr>
              <w:t>，总建筑面积11940 m</w:t>
            </w:r>
            <w:r>
              <w:rPr>
                <w:rFonts w:hint="default" w:ascii="Times New Roman" w:hAnsi="Times New Roman" w:eastAsia="宋体" w:cs="Times New Roman"/>
                <w:b w:val="0"/>
                <w:bCs w:val="0"/>
                <w:color w:val="auto"/>
                <w:kern w:val="2"/>
                <w:sz w:val="24"/>
                <w:szCs w:val="24"/>
                <w:u w:val="none"/>
                <w:vertAlign w:val="superscript"/>
                <w:lang w:val="en-US" w:eastAsia="zh-CN" w:bidi="ar-SA"/>
              </w:rPr>
              <w:t>2</w:t>
            </w:r>
            <w:r>
              <w:rPr>
                <w:rFonts w:hint="default" w:ascii="Times New Roman" w:hAnsi="Times New Roman" w:eastAsia="宋体" w:cs="Times New Roman"/>
                <w:b w:val="0"/>
                <w:bCs w:val="0"/>
                <w:color w:val="auto"/>
                <w:kern w:val="2"/>
                <w:sz w:val="24"/>
                <w:szCs w:val="24"/>
                <w:u w:val="none"/>
                <w:lang w:val="en-US" w:eastAsia="zh-CN" w:bidi="ar-SA"/>
              </w:rPr>
              <w:t>；年产8000吨阀门、机械铸件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总 投 资</w:t>
            </w:r>
          </w:p>
        </w:tc>
        <w:tc>
          <w:tcPr>
            <w:tcW w:w="168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lang w:val="en-US" w:eastAsia="zh-CN"/>
              </w:rPr>
              <w:t>4000</w:t>
            </w:r>
            <w:r>
              <w:rPr>
                <w:rFonts w:hint="default" w:ascii="Times New Roman" w:hAnsi="Times New Roman" w:eastAsia="宋体" w:cs="Times New Roman"/>
                <w:b w:val="0"/>
                <w:bCs w:val="0"/>
                <w:color w:val="auto"/>
                <w:sz w:val="24"/>
                <w:szCs w:val="24"/>
                <w:u w:val="none"/>
              </w:rPr>
              <w:t>万元</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环保投资</w:t>
            </w:r>
          </w:p>
        </w:tc>
        <w:tc>
          <w:tcPr>
            <w:tcW w:w="174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kern w:val="2"/>
                <w:sz w:val="24"/>
                <w:szCs w:val="24"/>
                <w:u w:val="none"/>
                <w:lang w:val="en-US" w:eastAsia="zh-CN" w:bidi="ar-SA"/>
              </w:rPr>
              <w:t>18</w:t>
            </w:r>
            <w:r>
              <w:rPr>
                <w:rFonts w:hint="eastAsia" w:ascii="Times New Roman" w:hAnsi="Times New Roman" w:eastAsia="宋体" w:cs="Times New Roman"/>
                <w:b w:val="0"/>
                <w:bCs w:val="0"/>
                <w:color w:val="auto"/>
                <w:kern w:val="2"/>
                <w:sz w:val="24"/>
                <w:szCs w:val="24"/>
                <w:u w:val="none"/>
                <w:lang w:val="en-US" w:eastAsia="zh-CN" w:bidi="ar-SA"/>
              </w:rPr>
              <w:t>5</w:t>
            </w:r>
            <w:r>
              <w:rPr>
                <w:rFonts w:hint="default" w:ascii="Times New Roman" w:hAnsi="Times New Roman" w:eastAsia="宋体" w:cs="Times New Roman"/>
                <w:b w:val="0"/>
                <w:bCs w:val="0"/>
                <w:color w:val="auto"/>
                <w:kern w:val="2"/>
                <w:sz w:val="24"/>
                <w:szCs w:val="24"/>
                <w:u w:val="no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主要产品</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名    称</w:t>
            </w:r>
          </w:p>
        </w:tc>
        <w:tc>
          <w:tcPr>
            <w:tcW w:w="6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主要产品产量</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（规模）</w:t>
            </w:r>
          </w:p>
        </w:tc>
        <w:tc>
          <w:tcPr>
            <w:tcW w:w="9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 要 原 辅材 料 名 称</w:t>
            </w:r>
          </w:p>
        </w:tc>
        <w:tc>
          <w:tcPr>
            <w:tcW w:w="75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主要原辅材料现状用量</w:t>
            </w:r>
          </w:p>
        </w:tc>
        <w:tc>
          <w:tcPr>
            <w:tcW w:w="831"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主要原辅材料新增用量</w:t>
            </w:r>
          </w:p>
        </w:tc>
        <w:tc>
          <w:tcPr>
            <w:tcW w:w="91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预计</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rPr>
              <w:t>阀门、机械铸件</w:t>
            </w:r>
          </w:p>
        </w:tc>
        <w:tc>
          <w:tcPr>
            <w:tcW w:w="694" w:type="pct"/>
            <w:gridSpan w:val="2"/>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80</w:t>
            </w:r>
            <w:r>
              <w:rPr>
                <w:rFonts w:hint="default" w:ascii="Times New Roman" w:hAnsi="Times New Roman" w:eastAsia="宋体" w:cs="Times New Roman"/>
                <w:b w:val="0"/>
                <w:bCs w:val="0"/>
                <w:color w:val="auto"/>
                <w:sz w:val="24"/>
                <w:szCs w:val="24"/>
                <w:u w:val="none"/>
                <w:lang w:val="en-US" w:eastAsia="zh-CN"/>
              </w:rPr>
              <w:t>00 t</w:t>
            </w:r>
            <w:r>
              <w:rPr>
                <w:rFonts w:hint="eastAsia" w:cs="Times New Roman"/>
                <w:b w:val="0"/>
                <w:bCs w:val="0"/>
                <w:color w:val="auto"/>
                <w:sz w:val="24"/>
                <w:szCs w:val="24"/>
                <w:u w:val="none"/>
                <w:lang w:val="en-US" w:eastAsia="zh-CN"/>
              </w:rPr>
              <w:t>/a</w:t>
            </w:r>
          </w:p>
        </w:tc>
        <w:tc>
          <w:tcPr>
            <w:tcW w:w="9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废钢（</w:t>
            </w:r>
            <w:r>
              <w:rPr>
                <w:rFonts w:hint="default" w:ascii="Times New Roman" w:hAnsi="Times New Roman" w:eastAsia="宋体" w:cs="Times New Roman"/>
                <w:b w:val="0"/>
                <w:bCs w:val="0"/>
                <w:color w:val="auto"/>
                <w:sz w:val="24"/>
                <w:szCs w:val="24"/>
                <w:u w:val="none"/>
                <w:lang w:val="en-US" w:eastAsia="zh-CN"/>
              </w:rPr>
              <w:t>碳钢</w:t>
            </w:r>
            <w:r>
              <w:rPr>
                <w:rFonts w:hint="eastAsia" w:cs="Times New Roman"/>
                <w:b w:val="0"/>
                <w:bCs w:val="0"/>
                <w:color w:val="auto"/>
                <w:sz w:val="24"/>
                <w:szCs w:val="24"/>
                <w:u w:val="none"/>
                <w:lang w:val="en-US" w:eastAsia="zh-CN"/>
              </w:rPr>
              <w:t>）</w:t>
            </w:r>
          </w:p>
        </w:tc>
        <w:tc>
          <w:tcPr>
            <w:tcW w:w="75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4023.2 t/a</w:t>
            </w:r>
          </w:p>
        </w:tc>
        <w:tc>
          <w:tcPr>
            <w:tcW w:w="91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r>
              <w:rPr>
                <w:rFonts w:hint="default" w:ascii="Times New Roman" w:hAnsi="Times New Roman" w:eastAsia="宋体" w:cs="Times New Roman"/>
                <w:b w:val="0"/>
                <w:bCs w:val="0"/>
                <w:color w:val="auto"/>
                <w:sz w:val="24"/>
                <w:szCs w:val="24"/>
                <w:u w:val="none"/>
                <w:lang w:val="en-US" w:eastAsia="zh-CN"/>
              </w:rPr>
              <w:t>4023.2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p>
        </w:tc>
        <w:tc>
          <w:tcPr>
            <w:tcW w:w="9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覆膜砂</w:t>
            </w:r>
          </w:p>
        </w:tc>
        <w:tc>
          <w:tcPr>
            <w:tcW w:w="75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2500 t/a</w:t>
            </w:r>
          </w:p>
        </w:tc>
        <w:tc>
          <w:tcPr>
            <w:tcW w:w="91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r>
              <w:rPr>
                <w:rFonts w:hint="default" w:ascii="Times New Roman" w:hAnsi="Times New Roman" w:eastAsia="宋体" w:cs="Times New Roman"/>
                <w:b w:val="0"/>
                <w:bCs w:val="0"/>
                <w:color w:val="auto"/>
                <w:sz w:val="24"/>
                <w:szCs w:val="24"/>
                <w:u w:val="none"/>
                <w:lang w:val="en-US" w:eastAsia="zh-CN"/>
              </w:rPr>
              <w:t>2500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p>
        </w:tc>
        <w:tc>
          <w:tcPr>
            <w:tcW w:w="9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锆英粉水基涂料</w:t>
            </w:r>
          </w:p>
        </w:tc>
        <w:tc>
          <w:tcPr>
            <w:tcW w:w="75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30 t/a</w:t>
            </w:r>
          </w:p>
        </w:tc>
        <w:tc>
          <w:tcPr>
            <w:tcW w:w="91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r>
              <w:rPr>
                <w:rFonts w:hint="default" w:ascii="Times New Roman" w:hAnsi="Times New Roman" w:eastAsia="宋体" w:cs="Times New Roman"/>
                <w:b w:val="0"/>
                <w:bCs w:val="0"/>
                <w:color w:val="auto"/>
                <w:sz w:val="24"/>
                <w:szCs w:val="24"/>
                <w:u w:val="none"/>
                <w:lang w:val="en-US" w:eastAsia="zh-CN"/>
              </w:rPr>
              <w:t>30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铁合金材料</w:t>
            </w:r>
          </w:p>
        </w:tc>
        <w:tc>
          <w:tcPr>
            <w:tcW w:w="75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250 t/a</w:t>
            </w:r>
          </w:p>
        </w:tc>
        <w:tc>
          <w:tcPr>
            <w:tcW w:w="91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u w:val="none"/>
                <w:lang w:val="en-US" w:eastAsia="zh-CN" w:bidi="ar-SA"/>
              </w:rPr>
            </w:pPr>
            <w:r>
              <w:rPr>
                <w:rFonts w:hint="default" w:ascii="Times New Roman" w:hAnsi="Times New Roman" w:eastAsia="宋体" w:cs="Times New Roman"/>
                <w:b w:val="0"/>
                <w:bCs w:val="0"/>
                <w:color w:val="auto"/>
                <w:sz w:val="24"/>
                <w:szCs w:val="24"/>
                <w:u w:val="none"/>
                <w:lang w:val="en-US" w:eastAsia="zh-CN"/>
              </w:rPr>
              <w:t>250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不锈钢</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1" w:name="_Toc26430"/>
            <w:bookmarkStart w:id="2" w:name="_Toc31481"/>
            <w:r>
              <w:rPr>
                <w:rFonts w:hint="eastAsia" w:cs="Times New Roman"/>
                <w:b w:val="0"/>
                <w:bCs w:val="0"/>
                <w:color w:val="auto"/>
                <w:sz w:val="24"/>
                <w:szCs w:val="24"/>
                <w:vertAlign w:val="baseline"/>
                <w:lang w:val="en-US" w:eastAsia="zh-CN"/>
              </w:rPr>
              <w:t>/</w:t>
            </w:r>
            <w:bookmarkEnd w:id="1"/>
            <w:bookmarkEnd w:id="2"/>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3" w:name="_Toc25368"/>
            <w:bookmarkStart w:id="4" w:name="_Toc21780"/>
            <w:r>
              <w:rPr>
                <w:rFonts w:hint="default" w:ascii="Times New Roman" w:hAnsi="Times New Roman" w:eastAsia="宋体" w:cs="Times New Roman"/>
                <w:b w:val="0"/>
                <w:bCs w:val="0"/>
                <w:color w:val="auto"/>
                <w:sz w:val="24"/>
                <w:szCs w:val="24"/>
                <w:vertAlign w:val="baseline"/>
                <w:lang w:val="en-US" w:eastAsia="zh-CN"/>
              </w:rPr>
              <w:t>4000</w:t>
            </w:r>
            <w:r>
              <w:rPr>
                <w:rFonts w:hint="default" w:ascii="Times New Roman" w:hAnsi="Times New Roman" w:eastAsia="宋体" w:cs="Times New Roman"/>
                <w:b w:val="0"/>
                <w:bCs w:val="0"/>
                <w:color w:val="auto"/>
                <w:sz w:val="24"/>
                <w:szCs w:val="24"/>
                <w:u w:val="none"/>
                <w:lang w:val="en-US" w:eastAsia="zh-CN"/>
              </w:rPr>
              <w:t xml:space="preserve"> t/a</w:t>
            </w:r>
            <w:bookmarkEnd w:id="3"/>
            <w:bookmarkEnd w:id="4"/>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5" w:name="_Toc10079"/>
            <w:bookmarkStart w:id="6" w:name="_Toc3058"/>
            <w:r>
              <w:rPr>
                <w:rFonts w:hint="default" w:ascii="Times New Roman" w:hAnsi="Times New Roman" w:eastAsia="宋体" w:cs="Times New Roman"/>
                <w:b w:val="0"/>
                <w:bCs w:val="0"/>
                <w:color w:val="auto"/>
                <w:sz w:val="24"/>
                <w:szCs w:val="24"/>
                <w:vertAlign w:val="baseline"/>
                <w:lang w:val="en-US" w:eastAsia="zh-CN"/>
              </w:rPr>
              <w:t>4000</w:t>
            </w:r>
            <w:r>
              <w:rPr>
                <w:rFonts w:hint="default" w:ascii="Times New Roman" w:hAnsi="Times New Roman" w:eastAsia="宋体" w:cs="Times New Roman"/>
                <w:b w:val="0"/>
                <w:bCs w:val="0"/>
                <w:color w:val="auto"/>
                <w:sz w:val="24"/>
                <w:szCs w:val="24"/>
                <w:u w:val="none"/>
                <w:lang w:val="en-US" w:eastAsia="zh-CN"/>
              </w:rPr>
              <w:t xml:space="preserve"> t/a</w:t>
            </w:r>
            <w:bookmarkEnd w:id="5"/>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莫来砂、粉</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7" w:name="_Toc3825"/>
            <w:bookmarkStart w:id="8" w:name="_Toc10057"/>
            <w:r>
              <w:rPr>
                <w:rFonts w:hint="eastAsia" w:cs="Times New Roman"/>
                <w:b w:val="0"/>
                <w:bCs w:val="0"/>
                <w:color w:val="auto"/>
                <w:sz w:val="24"/>
                <w:szCs w:val="24"/>
                <w:vertAlign w:val="baseline"/>
                <w:lang w:val="en-US" w:eastAsia="zh-CN"/>
              </w:rPr>
              <w:t>/</w:t>
            </w:r>
            <w:bookmarkEnd w:id="7"/>
            <w:bookmarkEnd w:id="8"/>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9" w:name="_Toc27072"/>
            <w:bookmarkStart w:id="10" w:name="_Toc9374"/>
            <w:r>
              <w:rPr>
                <w:rFonts w:hint="default" w:ascii="Times New Roman" w:hAnsi="Times New Roman" w:eastAsia="宋体" w:cs="Times New Roman"/>
                <w:b w:val="0"/>
                <w:bCs w:val="0"/>
                <w:color w:val="auto"/>
                <w:sz w:val="24"/>
                <w:szCs w:val="24"/>
                <w:vertAlign w:val="baseline"/>
                <w:lang w:val="en-US" w:eastAsia="zh-CN"/>
              </w:rPr>
              <w:t>2200</w:t>
            </w:r>
            <w:r>
              <w:rPr>
                <w:rFonts w:hint="default" w:ascii="Times New Roman" w:hAnsi="Times New Roman" w:eastAsia="宋体" w:cs="Times New Roman"/>
                <w:b w:val="0"/>
                <w:bCs w:val="0"/>
                <w:color w:val="auto"/>
                <w:sz w:val="24"/>
                <w:szCs w:val="24"/>
                <w:u w:val="none"/>
                <w:lang w:val="en-US" w:eastAsia="zh-CN"/>
              </w:rPr>
              <w:t xml:space="preserve"> t/a</w:t>
            </w:r>
            <w:bookmarkEnd w:id="9"/>
            <w:bookmarkEnd w:id="10"/>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11" w:name="_Toc20757"/>
            <w:bookmarkStart w:id="12" w:name="_Toc22691"/>
            <w:r>
              <w:rPr>
                <w:rFonts w:hint="default" w:ascii="Times New Roman" w:hAnsi="Times New Roman" w:eastAsia="宋体" w:cs="Times New Roman"/>
                <w:b w:val="0"/>
                <w:bCs w:val="0"/>
                <w:color w:val="auto"/>
                <w:sz w:val="24"/>
                <w:szCs w:val="24"/>
                <w:vertAlign w:val="baseline"/>
                <w:lang w:val="en-US" w:eastAsia="zh-CN"/>
              </w:rPr>
              <w:t>2200</w:t>
            </w:r>
            <w:r>
              <w:rPr>
                <w:rFonts w:hint="default" w:ascii="Times New Roman" w:hAnsi="Times New Roman" w:eastAsia="宋体" w:cs="Times New Roman"/>
                <w:b w:val="0"/>
                <w:bCs w:val="0"/>
                <w:color w:val="auto"/>
                <w:sz w:val="24"/>
                <w:szCs w:val="24"/>
                <w:u w:val="none"/>
                <w:lang w:val="en-US" w:eastAsia="zh-CN"/>
              </w:rPr>
              <w:t xml:space="preserve"> t/a</w:t>
            </w:r>
            <w:bookmarkEnd w:id="11"/>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锆英砂、粉</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13" w:name="_Toc19262"/>
            <w:bookmarkStart w:id="14" w:name="_Toc19964"/>
            <w:r>
              <w:rPr>
                <w:rFonts w:hint="eastAsia" w:cs="Times New Roman"/>
                <w:b w:val="0"/>
                <w:bCs w:val="0"/>
                <w:color w:val="auto"/>
                <w:sz w:val="24"/>
                <w:szCs w:val="24"/>
                <w:vertAlign w:val="baseline"/>
                <w:lang w:val="en-US" w:eastAsia="zh-CN"/>
              </w:rPr>
              <w:t>/</w:t>
            </w:r>
            <w:bookmarkEnd w:id="13"/>
            <w:bookmarkEnd w:id="14"/>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15" w:name="_Toc10266"/>
            <w:bookmarkStart w:id="16" w:name="_Toc22349"/>
            <w:r>
              <w:rPr>
                <w:rFonts w:hint="default" w:ascii="Times New Roman" w:hAnsi="Times New Roman" w:eastAsia="宋体" w:cs="Times New Roman"/>
                <w:b w:val="0"/>
                <w:bCs w:val="0"/>
                <w:color w:val="auto"/>
                <w:sz w:val="24"/>
                <w:szCs w:val="24"/>
                <w:vertAlign w:val="baseline"/>
                <w:lang w:val="en-US" w:eastAsia="zh-CN"/>
              </w:rPr>
              <w:t>400</w:t>
            </w:r>
            <w:r>
              <w:rPr>
                <w:rFonts w:hint="default" w:ascii="Times New Roman" w:hAnsi="Times New Roman" w:eastAsia="宋体" w:cs="Times New Roman"/>
                <w:b w:val="0"/>
                <w:bCs w:val="0"/>
                <w:color w:val="auto"/>
                <w:sz w:val="24"/>
                <w:szCs w:val="24"/>
                <w:u w:val="none"/>
                <w:lang w:val="en-US" w:eastAsia="zh-CN"/>
              </w:rPr>
              <w:t xml:space="preserve"> t/a</w:t>
            </w:r>
            <w:bookmarkEnd w:id="15"/>
            <w:bookmarkEnd w:id="16"/>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17" w:name="_Toc6128"/>
            <w:bookmarkStart w:id="18" w:name="_Toc10931"/>
            <w:r>
              <w:rPr>
                <w:rFonts w:hint="default" w:ascii="Times New Roman" w:hAnsi="Times New Roman" w:eastAsia="宋体" w:cs="Times New Roman"/>
                <w:b w:val="0"/>
                <w:bCs w:val="0"/>
                <w:color w:val="auto"/>
                <w:sz w:val="24"/>
                <w:szCs w:val="24"/>
                <w:vertAlign w:val="baseline"/>
                <w:lang w:val="en-US" w:eastAsia="zh-CN"/>
              </w:rPr>
              <w:t>400</w:t>
            </w:r>
            <w:r>
              <w:rPr>
                <w:rFonts w:hint="default" w:ascii="Times New Roman" w:hAnsi="Times New Roman" w:eastAsia="宋体" w:cs="Times New Roman"/>
                <w:b w:val="0"/>
                <w:bCs w:val="0"/>
                <w:color w:val="auto"/>
                <w:sz w:val="24"/>
                <w:szCs w:val="24"/>
                <w:u w:val="none"/>
                <w:lang w:val="en-US" w:eastAsia="zh-CN"/>
              </w:rPr>
              <w:t xml:space="preserve"> t/a</w:t>
            </w:r>
            <w:bookmarkEnd w:id="17"/>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硅溶胶</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19" w:name="_Toc27204"/>
            <w:bookmarkStart w:id="20" w:name="_Toc29114"/>
            <w:r>
              <w:rPr>
                <w:rFonts w:hint="eastAsia" w:cs="Times New Roman"/>
                <w:b w:val="0"/>
                <w:bCs w:val="0"/>
                <w:color w:val="auto"/>
                <w:sz w:val="24"/>
                <w:szCs w:val="24"/>
                <w:vertAlign w:val="baseline"/>
                <w:lang w:val="en-US" w:eastAsia="zh-CN"/>
              </w:rPr>
              <w:t>/</w:t>
            </w:r>
            <w:bookmarkEnd w:id="19"/>
            <w:bookmarkEnd w:id="20"/>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21" w:name="_Toc27425"/>
            <w:bookmarkStart w:id="22" w:name="_Toc11904"/>
            <w:r>
              <w:rPr>
                <w:rFonts w:hint="default" w:ascii="Times New Roman" w:hAnsi="Times New Roman" w:eastAsia="宋体" w:cs="Times New Roman"/>
                <w:b w:val="0"/>
                <w:bCs w:val="0"/>
                <w:color w:val="auto"/>
                <w:sz w:val="24"/>
                <w:szCs w:val="24"/>
                <w:vertAlign w:val="baseline"/>
                <w:lang w:val="en-US" w:eastAsia="zh-CN"/>
              </w:rPr>
              <w:t>400</w:t>
            </w:r>
            <w:r>
              <w:rPr>
                <w:rFonts w:hint="default" w:ascii="Times New Roman" w:hAnsi="Times New Roman" w:eastAsia="宋体" w:cs="Times New Roman"/>
                <w:b w:val="0"/>
                <w:bCs w:val="0"/>
                <w:color w:val="auto"/>
                <w:sz w:val="24"/>
                <w:szCs w:val="24"/>
                <w:u w:val="none"/>
                <w:lang w:val="en-US" w:eastAsia="zh-CN"/>
              </w:rPr>
              <w:t xml:space="preserve"> t/a</w:t>
            </w:r>
            <w:bookmarkEnd w:id="21"/>
            <w:bookmarkEnd w:id="22"/>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23" w:name="_Toc2130"/>
            <w:bookmarkStart w:id="24" w:name="_Toc8878"/>
            <w:r>
              <w:rPr>
                <w:rFonts w:hint="default" w:ascii="Times New Roman" w:hAnsi="Times New Roman" w:eastAsia="宋体" w:cs="Times New Roman"/>
                <w:b w:val="0"/>
                <w:bCs w:val="0"/>
                <w:color w:val="auto"/>
                <w:sz w:val="24"/>
                <w:szCs w:val="24"/>
                <w:vertAlign w:val="baseline"/>
                <w:lang w:val="en-US" w:eastAsia="zh-CN"/>
              </w:rPr>
              <w:t>400</w:t>
            </w:r>
            <w:r>
              <w:rPr>
                <w:rFonts w:hint="default" w:ascii="Times New Roman" w:hAnsi="Times New Roman" w:eastAsia="宋体" w:cs="Times New Roman"/>
                <w:b w:val="0"/>
                <w:bCs w:val="0"/>
                <w:color w:val="auto"/>
                <w:sz w:val="24"/>
                <w:szCs w:val="24"/>
                <w:u w:val="none"/>
                <w:lang w:val="en-US" w:eastAsia="zh-CN"/>
              </w:rPr>
              <w:t xml:space="preserve"> t/a</w:t>
            </w:r>
            <w:bookmarkEnd w:id="23"/>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石蜡</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25" w:name="_Toc9009"/>
            <w:bookmarkStart w:id="26" w:name="_Toc16055"/>
            <w:r>
              <w:rPr>
                <w:rFonts w:hint="eastAsia" w:cs="Times New Roman"/>
                <w:b w:val="0"/>
                <w:bCs w:val="0"/>
                <w:color w:val="auto"/>
                <w:sz w:val="24"/>
                <w:szCs w:val="24"/>
                <w:vertAlign w:val="baseline"/>
                <w:lang w:val="en-US" w:eastAsia="zh-CN"/>
              </w:rPr>
              <w:t>/</w:t>
            </w:r>
            <w:bookmarkEnd w:id="25"/>
            <w:bookmarkEnd w:id="26"/>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27" w:name="_Toc13528"/>
            <w:bookmarkStart w:id="28" w:name="_Toc27049"/>
            <w:r>
              <w:rPr>
                <w:rFonts w:hint="default" w:ascii="Times New Roman" w:hAnsi="Times New Roman" w:eastAsia="宋体" w:cs="Times New Roman"/>
                <w:b w:val="0"/>
                <w:bCs w:val="0"/>
                <w:color w:val="auto"/>
                <w:sz w:val="24"/>
                <w:szCs w:val="24"/>
                <w:vertAlign w:val="baseline"/>
                <w:lang w:val="en-US" w:eastAsia="zh-CN"/>
              </w:rPr>
              <w:t>15</w:t>
            </w:r>
            <w:r>
              <w:rPr>
                <w:rFonts w:hint="default" w:ascii="Times New Roman" w:hAnsi="Times New Roman" w:eastAsia="宋体" w:cs="Times New Roman"/>
                <w:b w:val="0"/>
                <w:bCs w:val="0"/>
                <w:color w:val="auto"/>
                <w:sz w:val="24"/>
                <w:szCs w:val="24"/>
                <w:u w:val="none"/>
                <w:lang w:val="en-US" w:eastAsia="zh-CN"/>
              </w:rPr>
              <w:t xml:space="preserve"> t/a</w:t>
            </w:r>
            <w:bookmarkEnd w:id="27"/>
            <w:bookmarkEnd w:id="28"/>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29" w:name="_Toc27713"/>
            <w:bookmarkStart w:id="30" w:name="_Toc29027"/>
            <w:r>
              <w:rPr>
                <w:rFonts w:hint="default" w:ascii="Times New Roman" w:hAnsi="Times New Roman" w:eastAsia="宋体" w:cs="Times New Roman"/>
                <w:b w:val="0"/>
                <w:bCs w:val="0"/>
                <w:color w:val="auto"/>
                <w:sz w:val="24"/>
                <w:szCs w:val="24"/>
                <w:vertAlign w:val="baseline"/>
                <w:lang w:val="en-US" w:eastAsia="zh-CN"/>
              </w:rPr>
              <w:t>15</w:t>
            </w:r>
            <w:r>
              <w:rPr>
                <w:rFonts w:hint="default" w:ascii="Times New Roman" w:hAnsi="Times New Roman" w:eastAsia="宋体" w:cs="Times New Roman"/>
                <w:b w:val="0"/>
                <w:bCs w:val="0"/>
                <w:color w:val="auto"/>
                <w:sz w:val="24"/>
                <w:szCs w:val="24"/>
                <w:u w:val="none"/>
                <w:lang w:val="en-US" w:eastAsia="zh-CN"/>
              </w:rPr>
              <w:t xml:space="preserve"> t/a</w:t>
            </w:r>
            <w:bookmarkEnd w:id="29"/>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盐酸</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31" w:name="_Toc10164"/>
            <w:bookmarkStart w:id="32" w:name="_Toc20253"/>
            <w:r>
              <w:rPr>
                <w:rFonts w:hint="eastAsia" w:cs="Times New Roman"/>
                <w:b w:val="0"/>
                <w:bCs w:val="0"/>
                <w:color w:val="auto"/>
                <w:sz w:val="24"/>
                <w:szCs w:val="24"/>
                <w:vertAlign w:val="baseline"/>
                <w:lang w:val="en-US" w:eastAsia="zh-CN"/>
              </w:rPr>
              <w:t>/</w:t>
            </w:r>
            <w:bookmarkEnd w:id="31"/>
            <w:bookmarkEnd w:id="32"/>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33" w:name="_Toc24756"/>
            <w:bookmarkStart w:id="34" w:name="_Toc9906"/>
            <w:r>
              <w:rPr>
                <w:rFonts w:hint="default" w:ascii="Times New Roman" w:hAnsi="Times New Roman" w:eastAsia="宋体" w:cs="Times New Roman"/>
                <w:b w:val="0"/>
                <w:bCs w:val="0"/>
                <w:color w:val="auto"/>
                <w:sz w:val="24"/>
                <w:szCs w:val="24"/>
                <w:vertAlign w:val="baseline"/>
                <w:lang w:val="en-US" w:eastAsia="zh-CN"/>
              </w:rPr>
              <w:t>51</w:t>
            </w:r>
            <w:r>
              <w:rPr>
                <w:rFonts w:hint="default" w:ascii="Times New Roman" w:hAnsi="Times New Roman" w:eastAsia="宋体" w:cs="Times New Roman"/>
                <w:b w:val="0"/>
                <w:bCs w:val="0"/>
                <w:color w:val="auto"/>
                <w:sz w:val="24"/>
                <w:szCs w:val="24"/>
                <w:u w:val="none"/>
                <w:lang w:val="en-US" w:eastAsia="zh-CN"/>
              </w:rPr>
              <w:t xml:space="preserve"> t/a</w:t>
            </w:r>
            <w:bookmarkEnd w:id="33"/>
            <w:bookmarkEnd w:id="34"/>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35" w:name="_Toc15643"/>
            <w:bookmarkStart w:id="36" w:name="_Toc25752"/>
            <w:r>
              <w:rPr>
                <w:rFonts w:hint="default" w:ascii="Times New Roman" w:hAnsi="Times New Roman" w:eastAsia="宋体" w:cs="Times New Roman"/>
                <w:b w:val="0"/>
                <w:bCs w:val="0"/>
                <w:color w:val="auto"/>
                <w:sz w:val="24"/>
                <w:szCs w:val="24"/>
                <w:vertAlign w:val="baseline"/>
                <w:lang w:val="en-US" w:eastAsia="zh-CN"/>
              </w:rPr>
              <w:t>51</w:t>
            </w:r>
            <w:r>
              <w:rPr>
                <w:rFonts w:hint="default" w:ascii="Times New Roman" w:hAnsi="Times New Roman" w:eastAsia="宋体" w:cs="Times New Roman"/>
                <w:b w:val="0"/>
                <w:bCs w:val="0"/>
                <w:color w:val="auto"/>
                <w:sz w:val="24"/>
                <w:szCs w:val="24"/>
                <w:u w:val="none"/>
                <w:lang w:val="en-US" w:eastAsia="zh-CN"/>
              </w:rPr>
              <w:t xml:space="preserve"> t/a</w:t>
            </w:r>
            <w:bookmarkEnd w:id="35"/>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硝酸</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37" w:name="_Toc22584"/>
            <w:bookmarkStart w:id="38" w:name="_Toc30036"/>
            <w:r>
              <w:rPr>
                <w:rFonts w:hint="eastAsia" w:cs="Times New Roman"/>
                <w:b w:val="0"/>
                <w:bCs w:val="0"/>
                <w:color w:val="auto"/>
                <w:sz w:val="24"/>
                <w:szCs w:val="24"/>
                <w:vertAlign w:val="baseline"/>
                <w:lang w:val="en-US" w:eastAsia="zh-CN"/>
              </w:rPr>
              <w:t>/</w:t>
            </w:r>
            <w:bookmarkEnd w:id="37"/>
            <w:bookmarkEnd w:id="38"/>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39" w:name="_Toc7054"/>
            <w:bookmarkStart w:id="40" w:name="_Toc8590"/>
            <w:r>
              <w:rPr>
                <w:rFonts w:hint="default" w:ascii="Times New Roman" w:hAnsi="Times New Roman" w:eastAsia="宋体" w:cs="Times New Roman"/>
                <w:b w:val="0"/>
                <w:bCs w:val="0"/>
                <w:color w:val="auto"/>
                <w:sz w:val="24"/>
                <w:szCs w:val="24"/>
                <w:vertAlign w:val="baseline"/>
                <w:lang w:val="en-US" w:eastAsia="zh-CN"/>
              </w:rPr>
              <w:t>24.4</w:t>
            </w:r>
            <w:r>
              <w:rPr>
                <w:rFonts w:hint="default" w:ascii="Times New Roman" w:hAnsi="Times New Roman" w:eastAsia="宋体" w:cs="Times New Roman"/>
                <w:b w:val="0"/>
                <w:bCs w:val="0"/>
                <w:color w:val="auto"/>
                <w:sz w:val="24"/>
                <w:szCs w:val="24"/>
                <w:u w:val="none"/>
                <w:lang w:val="en-US" w:eastAsia="zh-CN"/>
              </w:rPr>
              <w:t xml:space="preserve"> t/a</w:t>
            </w:r>
            <w:bookmarkEnd w:id="39"/>
            <w:bookmarkEnd w:id="40"/>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41" w:name="_Toc9884"/>
            <w:bookmarkStart w:id="42" w:name="_Toc17501"/>
            <w:r>
              <w:rPr>
                <w:rFonts w:hint="default" w:ascii="Times New Roman" w:hAnsi="Times New Roman" w:eastAsia="宋体" w:cs="Times New Roman"/>
                <w:b w:val="0"/>
                <w:bCs w:val="0"/>
                <w:color w:val="auto"/>
                <w:sz w:val="24"/>
                <w:szCs w:val="24"/>
                <w:vertAlign w:val="baseline"/>
                <w:lang w:val="en-US" w:eastAsia="zh-CN"/>
              </w:rPr>
              <w:t>24.4</w:t>
            </w:r>
            <w:r>
              <w:rPr>
                <w:rFonts w:hint="default" w:ascii="Times New Roman" w:hAnsi="Times New Roman" w:eastAsia="宋体" w:cs="Times New Roman"/>
                <w:b w:val="0"/>
                <w:bCs w:val="0"/>
                <w:color w:val="auto"/>
                <w:sz w:val="24"/>
                <w:szCs w:val="24"/>
                <w:u w:val="none"/>
                <w:lang w:val="en-US" w:eastAsia="zh-CN"/>
              </w:rPr>
              <w:t xml:space="preserve"> t/a</w:t>
            </w:r>
            <w:bookmarkEnd w:id="41"/>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氢氟酸</w:t>
            </w:r>
          </w:p>
        </w:tc>
        <w:tc>
          <w:tcPr>
            <w:tcW w:w="754"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43" w:name="_Toc8437"/>
            <w:bookmarkStart w:id="44" w:name="_Toc18729"/>
            <w:r>
              <w:rPr>
                <w:rFonts w:hint="eastAsia" w:cs="Times New Roman"/>
                <w:b w:val="0"/>
                <w:bCs w:val="0"/>
                <w:color w:val="auto"/>
                <w:sz w:val="24"/>
                <w:szCs w:val="24"/>
                <w:vertAlign w:val="baseline"/>
                <w:lang w:val="en-US" w:eastAsia="zh-CN"/>
              </w:rPr>
              <w:t>/</w:t>
            </w:r>
            <w:bookmarkEnd w:id="43"/>
            <w:bookmarkEnd w:id="44"/>
          </w:p>
        </w:tc>
        <w:tc>
          <w:tcPr>
            <w:tcW w:w="831" w:type="pct"/>
            <w:gridSpan w:val="2"/>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0" w:firstLineChars="0"/>
              <w:jc w:val="center"/>
              <w:textAlignment w:val="auto"/>
              <w:rPr>
                <w:rFonts w:hint="default" w:ascii="Times New Roman" w:hAnsi="Times New Roman" w:eastAsia="宋体" w:cs="Times New Roman"/>
                <w:b w:val="0"/>
                <w:bCs w:val="0"/>
                <w:color w:val="auto"/>
                <w:sz w:val="24"/>
                <w:szCs w:val="24"/>
                <w:vertAlign w:val="baseline"/>
                <w:lang w:val="en-US" w:eastAsia="zh-CN"/>
              </w:rPr>
            </w:pPr>
            <w:bookmarkStart w:id="45" w:name="_Toc24914"/>
            <w:bookmarkStart w:id="46" w:name="_Toc30217"/>
            <w:r>
              <w:rPr>
                <w:rFonts w:hint="default" w:ascii="Times New Roman" w:hAnsi="Times New Roman" w:eastAsia="宋体" w:cs="Times New Roman"/>
                <w:b w:val="0"/>
                <w:bCs w:val="0"/>
                <w:color w:val="auto"/>
                <w:sz w:val="24"/>
                <w:szCs w:val="24"/>
                <w:vertAlign w:val="baseline"/>
                <w:lang w:val="en-US" w:eastAsia="zh-CN"/>
              </w:rPr>
              <w:t>20</w:t>
            </w:r>
            <w:r>
              <w:rPr>
                <w:rFonts w:hint="default" w:ascii="Times New Roman" w:hAnsi="Times New Roman" w:eastAsia="宋体" w:cs="Times New Roman"/>
                <w:b w:val="0"/>
                <w:bCs w:val="0"/>
                <w:color w:val="auto"/>
                <w:sz w:val="24"/>
                <w:szCs w:val="24"/>
                <w:u w:val="none"/>
                <w:lang w:val="en-US" w:eastAsia="zh-CN"/>
              </w:rPr>
              <w:t xml:space="preserve"> t/a</w:t>
            </w:r>
            <w:bookmarkEnd w:id="45"/>
            <w:bookmarkEnd w:id="46"/>
          </w:p>
        </w:tc>
        <w:tc>
          <w:tcPr>
            <w:tcW w:w="912" w:type="pct"/>
            <w:tcBorders>
              <w:left w:val="single" w:color="auto" w:sz="4" w:space="0"/>
              <w:bottom w:val="single" w:color="auto" w:sz="4" w:space="0"/>
              <w:right w:val="single" w:color="auto" w:sz="4" w:space="0"/>
            </w:tcBorders>
            <w:noWrap w:val="0"/>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44"/>
                <w:sz w:val="24"/>
                <w:szCs w:val="24"/>
                <w:vertAlign w:val="baseline"/>
                <w:lang w:val="en-US" w:eastAsia="zh-CN" w:bidi="ar-SA"/>
              </w:rPr>
            </w:pPr>
            <w:bookmarkStart w:id="47" w:name="_Toc28206"/>
            <w:bookmarkStart w:id="48" w:name="_Toc21200"/>
            <w:r>
              <w:rPr>
                <w:rFonts w:hint="default" w:ascii="Times New Roman" w:hAnsi="Times New Roman" w:eastAsia="宋体" w:cs="Times New Roman"/>
                <w:b w:val="0"/>
                <w:bCs w:val="0"/>
                <w:color w:val="auto"/>
                <w:sz w:val="24"/>
                <w:szCs w:val="24"/>
                <w:vertAlign w:val="baseline"/>
                <w:lang w:val="en-US" w:eastAsia="zh-CN"/>
              </w:rPr>
              <w:t>20</w:t>
            </w:r>
            <w:r>
              <w:rPr>
                <w:rFonts w:hint="default" w:ascii="Times New Roman" w:hAnsi="Times New Roman" w:eastAsia="宋体" w:cs="Times New Roman"/>
                <w:b w:val="0"/>
                <w:bCs w:val="0"/>
                <w:color w:val="auto"/>
                <w:sz w:val="24"/>
                <w:szCs w:val="24"/>
                <w:u w:val="none"/>
                <w:lang w:val="en-US" w:eastAsia="zh-CN"/>
              </w:rPr>
              <w:t xml:space="preserve"> t/a</w:t>
            </w:r>
            <w:bookmarkEnd w:id="47"/>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中温蜡</w:t>
            </w:r>
          </w:p>
        </w:tc>
        <w:tc>
          <w:tcPr>
            <w:tcW w:w="754"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u w:val="none"/>
                <w:lang w:val="en-US" w:eastAsia="zh-CN"/>
              </w:rPr>
              <w:t xml:space="preserve"> t/a</w:t>
            </w:r>
          </w:p>
        </w:tc>
        <w:tc>
          <w:tcPr>
            <w:tcW w:w="912"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u w:val="no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水玻璃液</w:t>
            </w:r>
          </w:p>
        </w:tc>
        <w:tc>
          <w:tcPr>
            <w:tcW w:w="754"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u w:val="none"/>
                <w:lang w:val="en-US" w:eastAsia="zh-CN"/>
              </w:rPr>
              <w:t xml:space="preserve"> t/a</w:t>
            </w:r>
          </w:p>
        </w:tc>
        <w:tc>
          <w:tcPr>
            <w:tcW w:w="912"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u w:val="no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焊条</w:t>
            </w:r>
          </w:p>
        </w:tc>
        <w:tc>
          <w:tcPr>
            <w:tcW w:w="754"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u w:val="none"/>
                <w:lang w:val="en-US" w:eastAsia="zh-CN"/>
              </w:rPr>
              <w:t xml:space="preserve"> t/a</w:t>
            </w:r>
          </w:p>
        </w:tc>
        <w:tc>
          <w:tcPr>
            <w:tcW w:w="912"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u w:val="no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钢砂</w:t>
            </w:r>
          </w:p>
        </w:tc>
        <w:tc>
          <w:tcPr>
            <w:tcW w:w="754"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80</w:t>
            </w:r>
            <w:r>
              <w:rPr>
                <w:rFonts w:hint="default" w:ascii="Times New Roman" w:hAnsi="Times New Roman" w:eastAsia="宋体" w:cs="Times New Roman"/>
                <w:b w:val="0"/>
                <w:bCs w:val="0"/>
                <w:color w:val="auto"/>
                <w:sz w:val="24"/>
                <w:szCs w:val="24"/>
                <w:u w:val="none"/>
                <w:lang w:val="en-US" w:eastAsia="zh-CN"/>
              </w:rPr>
              <w:t xml:space="preserve"> t/a</w:t>
            </w:r>
          </w:p>
        </w:tc>
        <w:tc>
          <w:tcPr>
            <w:tcW w:w="912"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80</w:t>
            </w:r>
            <w:r>
              <w:rPr>
                <w:rFonts w:hint="default" w:ascii="Times New Roman" w:hAnsi="Times New Roman" w:eastAsia="宋体" w:cs="Times New Roman"/>
                <w:b w:val="0"/>
                <w:bCs w:val="0"/>
                <w:color w:val="auto"/>
                <w:sz w:val="24"/>
                <w:szCs w:val="24"/>
                <w:u w:val="no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81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694" w:type="pct"/>
            <w:gridSpan w:val="2"/>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lang w:val="en-US" w:eastAsia="zh-CN"/>
              </w:rPr>
            </w:pPr>
          </w:p>
        </w:tc>
        <w:tc>
          <w:tcPr>
            <w:tcW w:w="994"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氯化铝</w:t>
            </w:r>
          </w:p>
        </w:tc>
        <w:tc>
          <w:tcPr>
            <w:tcW w:w="754"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831"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u w:val="none"/>
                <w:lang w:val="en-US" w:eastAsia="zh-CN"/>
              </w:rPr>
              <w:t xml:space="preserve"> t/a</w:t>
            </w:r>
          </w:p>
        </w:tc>
        <w:tc>
          <w:tcPr>
            <w:tcW w:w="912" w:type="pct"/>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u w:val="no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5000" w:type="pct"/>
            <w:gridSpan w:val="9"/>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主  要  能  源  及  水  资  源  消  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1342"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名称</w:t>
            </w:r>
          </w:p>
        </w:tc>
        <w:tc>
          <w:tcPr>
            <w:tcW w:w="990"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现状用量</w:t>
            </w:r>
          </w:p>
        </w:tc>
        <w:tc>
          <w:tcPr>
            <w:tcW w:w="1098" w:type="pct"/>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新增用量</w:t>
            </w:r>
          </w:p>
        </w:tc>
        <w:tc>
          <w:tcPr>
            <w:tcW w:w="1569"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预计总用量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1342"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水（吨/年）</w:t>
            </w:r>
          </w:p>
        </w:tc>
        <w:tc>
          <w:tcPr>
            <w:tcW w:w="990"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1098" w:type="pct"/>
            <w:gridSpan w:val="3"/>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6888.54</w:t>
            </w:r>
          </w:p>
        </w:tc>
        <w:tc>
          <w:tcPr>
            <w:tcW w:w="1569"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6888.54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1342" w:type="pct"/>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电（kwh/年）</w:t>
            </w:r>
          </w:p>
        </w:tc>
        <w:tc>
          <w:tcPr>
            <w:tcW w:w="990"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1098" w:type="pct"/>
            <w:gridSpan w:val="3"/>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600</w:t>
            </w:r>
          </w:p>
        </w:tc>
        <w:tc>
          <w:tcPr>
            <w:tcW w:w="1569" w:type="pct"/>
            <w:gridSpan w:val="2"/>
            <w:tcBorders>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cantSplit/>
          <w:trHeight w:val="340" w:hRule="atLeast"/>
          <w:jc w:val="center"/>
        </w:trPr>
        <w:tc>
          <w:tcPr>
            <w:tcW w:w="1342" w:type="pct"/>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lang w:val="en-US" w:eastAsia="zh-CN"/>
              </w:rPr>
              <w:t>天然气</w:t>
            </w:r>
            <w:r>
              <w:rPr>
                <w:rFonts w:hint="default" w:ascii="Times New Roman" w:hAnsi="Times New Roman" w:eastAsia="宋体" w:cs="Times New Roman"/>
                <w:b w:val="0"/>
                <w:bCs w:val="0"/>
                <w:color w:val="auto"/>
                <w:sz w:val="24"/>
                <w:szCs w:val="24"/>
                <w:u w:val="none"/>
              </w:rPr>
              <w:t>（</w:t>
            </w:r>
            <w:r>
              <w:rPr>
                <w:rFonts w:hint="default" w:ascii="Times New Roman" w:hAnsi="Times New Roman" w:eastAsia="宋体" w:cs="Times New Roman"/>
                <w:b w:val="0"/>
                <w:bCs w:val="0"/>
                <w:color w:val="auto"/>
                <w:sz w:val="24"/>
                <w:szCs w:val="24"/>
                <w:u w:val="none"/>
                <w:lang w:eastAsia="zh-CN"/>
              </w:rPr>
              <w:t>万</w:t>
            </w:r>
            <w:r>
              <w:rPr>
                <w:rFonts w:hint="default" w:ascii="Times New Roman" w:hAnsi="Times New Roman" w:eastAsia="宋体" w:cs="Times New Roman"/>
                <w:b w:val="0"/>
                <w:bCs w:val="0"/>
                <w:color w:val="auto"/>
                <w:sz w:val="24"/>
                <w:szCs w:val="24"/>
                <w:u w:val="none"/>
                <w:lang w:val="en-US" w:eastAsia="zh-CN"/>
              </w:rPr>
              <w:t>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rPr>
              <w:t>/</w:t>
            </w:r>
            <w:r>
              <w:rPr>
                <w:rFonts w:hint="default" w:ascii="Times New Roman" w:hAnsi="Times New Roman" w:eastAsia="宋体" w:cs="Times New Roman"/>
                <w:b w:val="0"/>
                <w:bCs w:val="0"/>
                <w:color w:val="auto"/>
                <w:sz w:val="24"/>
                <w:szCs w:val="24"/>
                <w:u w:val="none"/>
                <w:lang w:val="en-US" w:eastAsia="zh-CN"/>
              </w:rPr>
              <w:t>a</w:t>
            </w:r>
            <w:r>
              <w:rPr>
                <w:rFonts w:hint="default" w:ascii="Times New Roman" w:hAnsi="Times New Roman" w:eastAsia="宋体" w:cs="Times New Roman"/>
                <w:b w:val="0"/>
                <w:bCs w:val="0"/>
                <w:color w:val="auto"/>
                <w:sz w:val="24"/>
                <w:szCs w:val="24"/>
                <w:u w:val="none"/>
              </w:rPr>
              <w:t>）</w:t>
            </w:r>
          </w:p>
        </w:tc>
        <w:tc>
          <w:tcPr>
            <w:tcW w:w="990" w:type="pct"/>
            <w:gridSpan w:val="2"/>
            <w:tcBorders>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1098" w:type="pct"/>
            <w:gridSpan w:val="3"/>
            <w:tcBorders>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25</w:t>
            </w:r>
          </w:p>
        </w:tc>
        <w:tc>
          <w:tcPr>
            <w:tcW w:w="1569" w:type="pct"/>
            <w:gridSpan w:val="2"/>
            <w:tcBorders>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25</w:t>
            </w:r>
          </w:p>
        </w:tc>
      </w:tr>
    </w:tbl>
    <w:p>
      <w:pPr>
        <w:pStyle w:val="2"/>
        <w:bidi w:val="0"/>
        <w:outlineLvl w:val="9"/>
        <w:rPr>
          <w:rFonts w:hint="default"/>
          <w:color w:val="auto"/>
          <w:highlight w:val="none"/>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bidi w:val="0"/>
        <w:rPr>
          <w:rFonts w:hint="default"/>
          <w:color w:val="auto"/>
        </w:rPr>
      </w:pPr>
      <w:bookmarkStart w:id="49" w:name="_Toc9254"/>
      <w:bookmarkStart w:id="50" w:name="_Toc4795"/>
      <w:r>
        <w:rPr>
          <w:rFonts w:hint="default"/>
          <w:color w:val="auto"/>
        </w:rPr>
        <w:t>二、项目由来</w:t>
      </w:r>
      <w:bookmarkEnd w:id="49"/>
      <w:bookmarkEnd w:id="50"/>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default" w:ascii="Times New Roman" w:hAnsi="Times New Roman" w:eastAsia="宋体" w:cs="Times New Roman"/>
          <w:color w:val="auto"/>
          <w:u w:val="none"/>
        </w:rPr>
        <w:t>位于</w:t>
      </w:r>
      <w:r>
        <w:rPr>
          <w:rFonts w:hint="default" w:ascii="Times New Roman" w:hAnsi="Times New Roman" w:eastAsia="宋体" w:cs="Times New Roman"/>
          <w:color w:val="auto"/>
          <w:sz w:val="24"/>
          <w:szCs w:val="24"/>
          <w:u w:val="none"/>
          <w:lang w:eastAsia="zh-CN"/>
        </w:rPr>
        <w:t>福建省</w:t>
      </w:r>
      <w:r>
        <w:rPr>
          <w:rFonts w:hint="default" w:ascii="Times New Roman" w:hAnsi="Times New Roman" w:eastAsia="宋体" w:cs="Times New Roman"/>
          <w:color w:val="auto"/>
          <w:sz w:val="24"/>
          <w:szCs w:val="24"/>
          <w:u w:val="none"/>
          <w:lang w:val="en-US" w:eastAsia="zh-CN"/>
        </w:rPr>
        <w:t>宁德市福鼎市文渡项目区，其</w:t>
      </w:r>
      <w:r>
        <w:rPr>
          <w:rFonts w:hint="default" w:ascii="Times New Roman" w:hAnsi="Times New Roman" w:eastAsia="宋体" w:cs="Times New Roman"/>
          <w:b w:val="0"/>
          <w:bCs w:val="0"/>
          <w:color w:val="auto"/>
          <w:sz w:val="24"/>
          <w:szCs w:val="24"/>
          <w:u w:val="none"/>
          <w:lang w:val="en-US" w:eastAsia="zh-CN"/>
        </w:rPr>
        <w:t>阀门铸造项目</w:t>
      </w:r>
      <w:r>
        <w:rPr>
          <w:rFonts w:hint="default" w:ascii="Times New Roman" w:hAnsi="Times New Roman" w:eastAsia="宋体" w:cs="Times New Roman"/>
          <w:color w:val="auto"/>
          <w:sz w:val="24"/>
          <w:szCs w:val="24"/>
          <w:u w:val="none"/>
          <w:lang w:val="en-US" w:eastAsia="zh-CN"/>
        </w:rPr>
        <w:t>于</w:t>
      </w:r>
      <w:r>
        <w:rPr>
          <w:rFonts w:hint="default" w:ascii="Times New Roman" w:hAnsi="Times New Roman" w:eastAsia="宋体" w:cs="Times New Roman"/>
          <w:color w:val="auto"/>
          <w:sz w:val="24"/>
          <w:szCs w:val="24"/>
        </w:rPr>
        <w:t>2017年5月5日通过福鼎市经济和信息化局备案（闽经信备[2017]J03028号）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建设规模定为年产8000吨阀门配件等金属制品，</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占地面积13334</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，建筑面积</w:t>
      </w:r>
      <w:r>
        <w:rPr>
          <w:rFonts w:hint="default" w:ascii="Times New Roman" w:hAnsi="Times New Roman" w:eastAsia="宋体" w:cs="Times New Roman"/>
          <w:b w:val="0"/>
          <w:bCs w:val="0"/>
          <w:color w:val="auto"/>
          <w:kern w:val="2"/>
          <w:sz w:val="24"/>
          <w:szCs w:val="24"/>
          <w:u w:val="none"/>
          <w:lang w:val="en-US" w:eastAsia="zh-CN" w:bidi="ar-SA"/>
        </w:rPr>
        <w:t>11940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keepNext w:val="0"/>
        <w:keepLines w:val="0"/>
        <w:widowControl/>
        <w:suppressLineNumbers w:val="0"/>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default" w:ascii="Times New Roman" w:hAnsi="Times New Roman" w:eastAsia="宋体" w:cs="Times New Roman"/>
          <w:color w:val="auto"/>
          <w:sz w:val="24"/>
          <w:szCs w:val="24"/>
          <w:u w:val="none"/>
          <w:lang w:val="en-US" w:eastAsia="zh-CN"/>
        </w:rPr>
        <w:t>于</w:t>
      </w:r>
      <w:r>
        <w:rPr>
          <w:rFonts w:hint="default" w:ascii="Times New Roman" w:hAnsi="Times New Roman" w:eastAsia="宋体" w:cs="Times New Roman"/>
          <w:color w:val="auto"/>
          <w:u w:val="none"/>
        </w:rPr>
        <w:t>201</w:t>
      </w:r>
      <w:r>
        <w:rPr>
          <w:rFonts w:hint="default"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年</w:t>
      </w:r>
      <w:r>
        <w:rPr>
          <w:rFonts w:hint="default" w:ascii="Times New Roman" w:hAnsi="Times New Roman" w:eastAsia="宋体" w:cs="Times New Roman"/>
          <w:color w:val="auto"/>
          <w:u w:val="none"/>
          <w:lang w:val="en-US" w:eastAsia="zh-CN"/>
        </w:rPr>
        <w:t>8</w:t>
      </w:r>
      <w:r>
        <w:rPr>
          <w:rFonts w:hint="default" w:ascii="Times New Roman" w:hAnsi="Times New Roman" w:eastAsia="宋体" w:cs="Times New Roman"/>
          <w:color w:val="auto"/>
          <w:u w:val="none"/>
        </w:rPr>
        <w:t>月委托</w:t>
      </w:r>
      <w:r>
        <w:rPr>
          <w:rFonts w:hint="default" w:ascii="Times New Roman" w:hAnsi="Times New Roman" w:eastAsia="宋体" w:cs="Times New Roman"/>
          <w:color w:val="auto"/>
          <w:u w:val="none"/>
          <w:lang w:val="en-US" w:eastAsia="zh-CN"/>
        </w:rPr>
        <w:t>北京中企安信环境科技有限公司</w:t>
      </w:r>
      <w:r>
        <w:rPr>
          <w:rFonts w:hint="default" w:ascii="Times New Roman" w:hAnsi="Times New Roman" w:eastAsia="宋体" w:cs="Times New Roman"/>
          <w:color w:val="auto"/>
          <w:u w:val="none"/>
        </w:rPr>
        <w:t>编制了《</w:t>
      </w:r>
      <w:r>
        <w:rPr>
          <w:rFonts w:hint="default" w:ascii="Times New Roman" w:hAnsi="Times New Roman" w:eastAsia="宋体" w:cs="Times New Roman"/>
          <w:b w:val="0"/>
          <w:bCs w:val="0"/>
          <w:color w:val="auto"/>
          <w:sz w:val="24"/>
          <w:szCs w:val="24"/>
          <w:u w:val="none"/>
          <w:lang w:val="en-US" w:eastAsia="zh-CN"/>
        </w:rPr>
        <w:t>阀门铸造项目</w:t>
      </w:r>
      <w:r>
        <w:rPr>
          <w:rFonts w:hint="default" w:ascii="Times New Roman" w:hAnsi="Times New Roman" w:eastAsia="宋体" w:cs="Times New Roman"/>
          <w:color w:val="auto"/>
          <w:u w:val="none"/>
        </w:rPr>
        <w:t>环境影响报告</w:t>
      </w:r>
      <w:r>
        <w:rPr>
          <w:rFonts w:hint="default" w:ascii="Times New Roman" w:hAnsi="Times New Roman" w:eastAsia="宋体" w:cs="Times New Roman"/>
          <w:color w:val="auto"/>
          <w:u w:val="none"/>
          <w:lang w:val="en-US" w:eastAsia="zh-CN"/>
        </w:rPr>
        <w:t>表》，2018年8月20日福鼎市环境保护局以鼎环审[2018]018号批复了该环境影响报告表，批复生产规模为</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8000</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阀门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机械铸件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u w:val="none"/>
          <w:lang w:val="en-US" w:eastAsia="zh-CN"/>
        </w:rPr>
        <w:t>2019年6月</w:t>
      </w: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default" w:ascii="Times New Roman" w:hAnsi="Times New Roman" w:eastAsia="宋体" w:cs="Times New Roman"/>
          <w:color w:val="auto"/>
          <w:lang w:val="en-US" w:eastAsia="zh-CN"/>
        </w:rPr>
        <w:t>编制了《阀门铸造项目阶段性竣工环境保护验收报告》，通过了阶段性</w:t>
      </w:r>
      <w:r>
        <w:rPr>
          <w:rFonts w:hint="eastAsia" w:cs="Times New Roman"/>
          <w:color w:val="auto"/>
          <w:lang w:val="en-US" w:eastAsia="zh-CN"/>
        </w:rPr>
        <w:t>自主</w:t>
      </w:r>
      <w:r>
        <w:rPr>
          <w:rFonts w:hint="default" w:ascii="Times New Roman" w:hAnsi="Times New Roman" w:eastAsia="宋体" w:cs="Times New Roman"/>
          <w:color w:val="auto"/>
          <w:lang w:val="en-US" w:eastAsia="zh-CN"/>
        </w:rPr>
        <w:t>验收，验收生产规模为</w:t>
      </w:r>
      <w:r>
        <w:rPr>
          <w:rFonts w:hint="default" w:ascii="Times New Roman" w:hAnsi="Times New Roman" w:eastAsia="宋体" w:cs="Times New Roman"/>
          <w:color w:val="auto"/>
          <w:kern w:val="0"/>
          <w:sz w:val="24"/>
          <w:szCs w:val="24"/>
          <w:lang w:val="en-US" w:eastAsia="zh-CN" w:bidi="ar"/>
        </w:rPr>
        <w:t>年产5000吨阀门、机械铸件[碳钢阀门、工程机械铸件4000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t/a（覆膜砂铸造工艺，碳钢），不锈钢阀门铸件1000</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t/a（熔模铸造工艺，不锈钢）]</w:t>
      </w:r>
      <w:r>
        <w:rPr>
          <w:rFonts w:hint="default" w:ascii="Times New Roman" w:hAnsi="Times New Roman" w:eastAsia="宋体" w:cs="Times New Roman"/>
          <w:color w:val="auto"/>
          <w:lang w:val="en-US" w:eastAsia="zh-CN"/>
        </w:rPr>
        <w:t>。</w:t>
      </w:r>
    </w:p>
    <w:p>
      <w:pPr>
        <w:keepNext w:val="0"/>
        <w:keepLines w:val="0"/>
        <w:widowControl/>
        <w:suppressLineNumbers w:val="0"/>
        <w:jc w:val="left"/>
        <w:rPr>
          <w:rFonts w:hint="default" w:ascii="Times New Roman" w:hAnsi="Times New Roman" w:eastAsia="宋体" w:cs="Times New Roman"/>
          <w:color w:val="auto"/>
          <w:sz w:val="24"/>
          <w:szCs w:val="24"/>
          <w:u w:val="none"/>
          <w:lang w:val="en-US" w:eastAsia="zh-CN"/>
        </w:rPr>
      </w:pPr>
      <w:r>
        <w:rPr>
          <w:rFonts w:hint="eastAsia" w:ascii="Times New Roman" w:hAnsi="Times New Roman" w:cs="Times New Roman"/>
          <w:color w:val="auto"/>
          <w:sz w:val="24"/>
          <w:szCs w:val="24"/>
          <w:highlight w:val="none"/>
          <w:lang w:val="en-US" w:eastAsia="zh-CN"/>
        </w:rPr>
        <w:t>根据原环评报告表内容，项目</w:t>
      </w:r>
      <w:r>
        <w:rPr>
          <w:rFonts w:hint="eastAsia" w:cs="Times New Roman"/>
          <w:color w:val="auto"/>
          <w:sz w:val="24"/>
          <w:szCs w:val="24"/>
          <w:highlight w:val="none"/>
          <w:lang w:val="en-US" w:eastAsia="zh-CN"/>
        </w:rPr>
        <w:t>熔模铸造工艺中</w:t>
      </w:r>
      <w:r>
        <w:rPr>
          <w:rFonts w:hint="eastAsia" w:ascii="Times New Roman" w:hAnsi="Times New Roman" w:cs="Times New Roman"/>
          <w:color w:val="auto"/>
          <w:sz w:val="24"/>
          <w:szCs w:val="24"/>
          <w:highlight w:val="none"/>
          <w:lang w:val="en-US" w:eastAsia="zh-CN"/>
        </w:rPr>
        <w:t>小件工件脱蜡过程采用脱蜡釜脱蜡，试运行过程中发现，</w:t>
      </w:r>
      <w:r>
        <w:rPr>
          <w:rFonts w:hint="default" w:ascii="Times New Roman" w:hAnsi="Times New Roman" w:eastAsia="宋体" w:cs="Times New Roman"/>
          <w:color w:val="auto"/>
          <w:sz w:val="24"/>
          <w:szCs w:val="24"/>
          <w:lang w:val="en-US" w:eastAsia="zh-CN"/>
        </w:rPr>
        <w:t>熔模铸造</w:t>
      </w:r>
      <w:r>
        <w:rPr>
          <w:rFonts w:hint="eastAsia" w:ascii="Times New Roman" w:hAnsi="Times New Roman" w:cs="Times New Roman"/>
          <w:color w:val="auto"/>
          <w:sz w:val="24"/>
          <w:szCs w:val="24"/>
          <w:lang w:val="en-US" w:eastAsia="zh-CN"/>
        </w:rPr>
        <w:t>脱蜡工艺</w:t>
      </w:r>
      <w:r>
        <w:rPr>
          <w:rFonts w:hint="eastAsia" w:ascii="Times New Roman" w:hAnsi="Times New Roman" w:cs="Times New Roman"/>
          <w:color w:val="auto"/>
          <w:sz w:val="24"/>
          <w:szCs w:val="24"/>
          <w:highlight w:val="none"/>
          <w:lang w:val="en-US" w:eastAsia="zh-CN"/>
        </w:rPr>
        <w:t>采取热水脱蜡法脱蜡更有利于蜡回收，因此建设单位拟将</w:t>
      </w:r>
      <w:r>
        <w:rPr>
          <w:rFonts w:hint="default" w:ascii="Times New Roman" w:hAnsi="Times New Roman" w:eastAsia="宋体" w:cs="Times New Roman"/>
          <w:color w:val="auto"/>
          <w:sz w:val="24"/>
          <w:szCs w:val="24"/>
          <w:lang w:val="en-US" w:eastAsia="zh-CN"/>
        </w:rPr>
        <w:t>熔模铸造生产线</w:t>
      </w:r>
      <w:r>
        <w:rPr>
          <w:rFonts w:hint="eastAsia" w:ascii="Times New Roman" w:hAnsi="Times New Roman" w:cs="Times New Roman"/>
          <w:color w:val="auto"/>
          <w:sz w:val="24"/>
          <w:szCs w:val="24"/>
          <w:lang w:val="en-US" w:eastAsia="zh-CN"/>
        </w:rPr>
        <w:t>中脱蜡釜脱蜡改为热水脱蜡</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u w:val="none"/>
          <w:lang w:val="en-US" w:eastAsia="zh-CN"/>
        </w:rPr>
        <w:t>环评期间蜡型冷却用水、脱蜡釜用水日常可将浮蜡打捞后循环使用，但实际试运行发现随着循环次数的增加，其溶解的石蜡将逐渐增多以至循环使用多次后冷却与脱模效果较差，无法再利用</w:t>
      </w:r>
      <w:r>
        <w:rPr>
          <w:rFonts w:hint="eastAsia"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为治理蜡型冷却废水</w:t>
      </w:r>
      <w:r>
        <w:rPr>
          <w:rFonts w:hint="eastAsia" w:ascii="Times New Roman" w:hAnsi="Times New Roman" w:eastAsia="宋体" w:cs="Times New Roman"/>
          <w:color w:val="auto"/>
          <w:sz w:val="24"/>
          <w:szCs w:val="24"/>
          <w:u w:val="none"/>
          <w:lang w:val="en-US" w:eastAsia="zh-CN"/>
        </w:rPr>
        <w:t>和</w:t>
      </w:r>
      <w:r>
        <w:rPr>
          <w:rFonts w:hint="default" w:ascii="Times New Roman" w:hAnsi="Times New Roman" w:eastAsia="宋体" w:cs="Times New Roman"/>
          <w:color w:val="auto"/>
          <w:sz w:val="24"/>
          <w:szCs w:val="24"/>
          <w:u w:val="none"/>
          <w:lang w:val="en-US" w:eastAsia="zh-CN"/>
        </w:rPr>
        <w:t>脱蜡釜废水，建设单位拟建一</w:t>
      </w:r>
      <w:r>
        <w:rPr>
          <w:rFonts w:hint="eastAsia" w:cs="Times New Roman"/>
          <w:color w:val="auto"/>
          <w:sz w:val="24"/>
          <w:szCs w:val="24"/>
          <w:u w:val="none"/>
          <w:lang w:val="en-US" w:eastAsia="zh-CN"/>
        </w:rPr>
        <w:t>座</w:t>
      </w:r>
      <w:r>
        <w:rPr>
          <w:rFonts w:hint="default" w:ascii="Times New Roman" w:hAnsi="Times New Roman" w:eastAsia="宋体" w:cs="Times New Roman"/>
          <w:color w:val="auto"/>
          <w:sz w:val="24"/>
          <w:szCs w:val="24"/>
          <w:u w:val="none"/>
          <w:lang w:val="en-US" w:eastAsia="zh-CN"/>
        </w:rPr>
        <w:t>污水处理站，废水经处理达《污水综合排放标准》表 4 中三级标准后汇合生活污水排入文渡</w:t>
      </w:r>
      <w:r>
        <w:rPr>
          <w:rFonts w:hint="eastAsia" w:ascii="Times New Roman" w:hAnsi="Times New Roman" w:eastAsia="宋体" w:cs="Times New Roman"/>
          <w:color w:val="auto"/>
          <w:sz w:val="24"/>
          <w:szCs w:val="24"/>
          <w:u w:val="none"/>
          <w:lang w:val="en-US" w:eastAsia="zh-CN"/>
        </w:rPr>
        <w:t>工业集中区</w:t>
      </w:r>
      <w:r>
        <w:rPr>
          <w:rFonts w:hint="default" w:ascii="Times New Roman" w:hAnsi="Times New Roman" w:eastAsia="宋体" w:cs="Times New Roman"/>
          <w:color w:val="auto"/>
          <w:sz w:val="24"/>
          <w:szCs w:val="24"/>
          <w:u w:val="none"/>
          <w:lang w:val="en-US" w:eastAsia="zh-CN"/>
        </w:rPr>
        <w:t>污水处理厂。为了提高产品质量，建设单位拟调整项目生产线布设，</w:t>
      </w:r>
      <w:r>
        <w:rPr>
          <w:rFonts w:hint="eastAsia" w:cs="Times New Roman"/>
          <w:color w:val="auto"/>
          <w:sz w:val="24"/>
          <w:szCs w:val="24"/>
          <w:u w:val="none"/>
          <w:lang w:val="en-US" w:eastAsia="zh-CN"/>
        </w:rPr>
        <w:t>车间1布设现有覆膜砂铸造生产线及熔模铸造生产线，</w:t>
      </w:r>
      <w:r>
        <w:rPr>
          <w:rFonts w:hint="default" w:ascii="Times New Roman" w:hAnsi="Times New Roman" w:eastAsia="宋体" w:cs="Times New Roman"/>
          <w:color w:val="auto"/>
          <w:sz w:val="24"/>
          <w:szCs w:val="24"/>
          <w:u w:val="none"/>
          <w:lang w:val="en-US" w:eastAsia="zh-CN"/>
        </w:rPr>
        <w:t>将原环评中用于机加工的车间</w:t>
      </w:r>
      <w:r>
        <w:rPr>
          <w:rFonts w:hint="eastAsia"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val="en-US" w:eastAsia="zh-CN"/>
        </w:rPr>
        <w:t>改为熔模精铸车间</w:t>
      </w:r>
      <w:r>
        <w:rPr>
          <w:rFonts w:hint="eastAsia" w:cs="Times New Roman"/>
          <w:color w:val="auto"/>
          <w:sz w:val="24"/>
          <w:szCs w:val="24"/>
          <w:u w:val="none"/>
          <w:lang w:val="en-US" w:eastAsia="zh-CN"/>
        </w:rPr>
        <w:t>布设熔模精铸生产线，</w:t>
      </w:r>
      <w:r>
        <w:rPr>
          <w:rFonts w:hint="default" w:ascii="Times New Roman" w:hAnsi="Times New Roman" w:eastAsia="宋体" w:cs="Times New Roman"/>
          <w:color w:val="auto"/>
          <w:sz w:val="24"/>
          <w:szCs w:val="24"/>
          <w:u w:val="none"/>
          <w:lang w:val="en-US" w:eastAsia="zh-CN"/>
        </w:rPr>
        <w:t>各生产线产能调整为</w:t>
      </w:r>
      <w:r>
        <w:rPr>
          <w:rFonts w:hint="eastAsia"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lang w:val="en-US" w:eastAsia="zh-CN"/>
        </w:rPr>
        <w:t>覆膜砂铸造生产线年产阀门及机械铸件4000</w:t>
      </w:r>
      <w:r>
        <w:rPr>
          <w:rFonts w:hint="eastAsia" w:ascii="Times New Roman" w:hAnsi="Times New Roman" w:eastAsia="宋体" w:cs="Times New Roman"/>
          <w:color w:val="auto"/>
          <w:sz w:val="24"/>
          <w:szCs w:val="24"/>
          <w:lang w:val="en-US" w:eastAsia="zh-CN"/>
        </w:rPr>
        <w:t xml:space="preserve"> t</w:t>
      </w:r>
      <w:r>
        <w:rPr>
          <w:rFonts w:hint="default" w:ascii="Times New Roman" w:hAnsi="Times New Roman" w:eastAsia="宋体" w:cs="Times New Roman"/>
          <w:color w:val="auto"/>
          <w:sz w:val="24"/>
          <w:szCs w:val="24"/>
          <w:lang w:val="en-US" w:eastAsia="zh-CN"/>
        </w:rPr>
        <w:t>、熔模铸造生产线年产阀门及机械铸件2000</w:t>
      </w:r>
      <w:r>
        <w:rPr>
          <w:rFonts w:hint="eastAsia" w:ascii="Times New Roman" w:hAnsi="Times New Roman" w:eastAsia="宋体" w:cs="Times New Roman"/>
          <w:color w:val="auto"/>
          <w:sz w:val="24"/>
          <w:szCs w:val="24"/>
          <w:lang w:val="en-US" w:eastAsia="zh-CN"/>
        </w:rPr>
        <w:t xml:space="preserve"> t</w:t>
      </w:r>
      <w:r>
        <w:rPr>
          <w:rFonts w:hint="default" w:ascii="Times New Roman" w:hAnsi="Times New Roman" w:eastAsia="宋体" w:cs="Times New Roman"/>
          <w:color w:val="auto"/>
          <w:sz w:val="24"/>
          <w:szCs w:val="24"/>
          <w:lang w:val="en-US" w:eastAsia="zh-CN"/>
        </w:rPr>
        <w:t>、熔模精铸生产线年产阀门及机械铸件2000</w:t>
      </w:r>
      <w:r>
        <w:rPr>
          <w:rFonts w:hint="eastAsia" w:ascii="Times New Roman" w:hAnsi="Times New Roman" w:eastAsia="宋体" w:cs="Times New Roman"/>
          <w:color w:val="auto"/>
          <w:sz w:val="24"/>
          <w:szCs w:val="24"/>
          <w:lang w:val="en-US" w:eastAsia="zh-CN"/>
        </w:rPr>
        <w:t xml:space="preserve"> t</w:t>
      </w:r>
      <w:r>
        <w:rPr>
          <w:rFonts w:hint="default" w:ascii="Times New Roman" w:hAnsi="Times New Roman" w:eastAsia="宋体" w:cs="Times New Roman"/>
          <w:color w:val="auto"/>
          <w:sz w:val="24"/>
          <w:szCs w:val="24"/>
          <w:lang w:val="en-US" w:eastAsia="zh-CN"/>
        </w:rPr>
        <w:t>。</w:t>
      </w:r>
    </w:p>
    <w:p>
      <w:pPr>
        <w:keepNext w:val="0"/>
        <w:keepLines w:val="0"/>
        <w:widowControl/>
        <w:suppressLineNumbers w:val="0"/>
        <w:jc w:val="left"/>
        <w:rPr>
          <w:rFonts w:ascii="Times New Roman" w:hAnsi="Times New Roman" w:cs="Times New Roman"/>
          <w:color w:val="auto"/>
          <w:highlight w:val="none"/>
        </w:rPr>
        <w:sectPr>
          <w:pgSz w:w="11906" w:h="16838"/>
          <w:pgMar w:top="1417" w:right="1418" w:bottom="1417" w:left="1418" w:header="850" w:footer="992" w:gutter="0"/>
          <w:pgBorders>
            <w:top w:val="none" w:sz="0" w:space="0"/>
            <w:left w:val="none" w:sz="0" w:space="0"/>
            <w:bottom w:val="none" w:sz="0" w:space="0"/>
            <w:right w:val="none" w:sz="0" w:space="0"/>
          </w:pgBorders>
          <w:cols w:space="720" w:num="1"/>
          <w:docGrid w:linePitch="326" w:charSpace="0"/>
        </w:sectPr>
      </w:pPr>
      <w:r>
        <w:rPr>
          <w:rFonts w:hint="eastAsia" w:ascii="Times New Roman" w:hAnsi="Times New Roman" w:cs="Times New Roman"/>
          <w:color w:val="auto"/>
          <w:sz w:val="24"/>
          <w:szCs w:val="24"/>
          <w:highlight w:val="none"/>
          <w:lang w:val="en-US" w:eastAsia="zh-CN"/>
        </w:rPr>
        <w:t>根据《中华人民共和国环境影响评价法》和《建设项目环境保护管理条例》有关规定，建设项目的环境影响评价文件经批准后，建设项目的性质、规模、地点、采用的生产工艺或者防治污染、防止生态破坏的措施发生重大变动的，且可能导致环境影响显著变化（特别是不利环境影响加重）的，界定为重大变动，属于重大变动的应当重新报批环境影响评价文件。</w:t>
      </w: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eastAsia" w:ascii="宋体" w:hAnsi="宋体" w:eastAsia="宋体" w:cs="宋体"/>
          <w:color w:val="auto"/>
          <w:kern w:val="0"/>
          <w:sz w:val="24"/>
          <w:szCs w:val="24"/>
          <w:lang w:val="en-US" w:eastAsia="zh-CN" w:bidi="ar"/>
        </w:rPr>
        <w:t>试运营后新建污水处理站以处理脱蜡废水和蜡型冷却废水，变更了熔模铸造生产线中脱蜡工艺，</w:t>
      </w:r>
      <w:r>
        <w:rPr>
          <w:rFonts w:hint="eastAsia" w:ascii="宋体" w:hAnsi="宋体" w:cs="宋体"/>
          <w:color w:val="auto"/>
          <w:kern w:val="0"/>
          <w:sz w:val="24"/>
          <w:szCs w:val="24"/>
          <w:lang w:val="en-US" w:eastAsia="zh-CN" w:bidi="ar"/>
        </w:rPr>
        <w:t>且新增了</w:t>
      </w:r>
      <w:r>
        <w:rPr>
          <w:rFonts w:hint="default" w:ascii="Times New Roman" w:hAnsi="Times New Roman" w:eastAsia="宋体" w:cs="Times New Roman"/>
          <w:color w:val="auto"/>
          <w:sz w:val="24"/>
          <w:szCs w:val="24"/>
          <w:u w:val="none"/>
          <w:lang w:val="en-US" w:eastAsia="zh-CN"/>
        </w:rPr>
        <w:t>熔模精铸生产线</w:t>
      </w:r>
      <w:r>
        <w:rPr>
          <w:rFonts w:hint="eastAsia" w:ascii="Times New Roman" w:hAnsi="Times New Roman" w:cs="Times New Roman"/>
          <w:color w:val="auto"/>
          <w:sz w:val="24"/>
          <w:szCs w:val="24"/>
          <w:u w:val="none"/>
          <w:lang w:val="en-US" w:eastAsia="zh-CN"/>
        </w:rPr>
        <w:t>，调整了各生产线产能</w:t>
      </w:r>
      <w:r>
        <w:rPr>
          <w:rFonts w:hint="eastAsia"/>
          <w:color w:val="auto"/>
          <w:lang w:eastAsia="zh-CN"/>
        </w:rPr>
        <w:t>，</w:t>
      </w:r>
      <w:r>
        <w:rPr>
          <w:rFonts w:hint="eastAsia"/>
          <w:color w:val="auto"/>
          <w:lang w:val="en-US" w:eastAsia="zh-CN"/>
        </w:rPr>
        <w:t>项目变动情况详见表2.1-1</w:t>
      </w:r>
      <w:r>
        <w:rPr>
          <w:rFonts w:hint="eastAsia" w:ascii="Times New Roman" w:hAnsi="Times New Roman" w:cs="Times New Roman"/>
          <w:color w:val="auto"/>
          <w:sz w:val="24"/>
          <w:szCs w:val="24"/>
          <w:u w:val="none"/>
          <w:lang w:val="en-US" w:eastAsia="zh-CN"/>
        </w:rPr>
        <w:t>。</w:t>
      </w:r>
      <w:r>
        <w:rPr>
          <w:rFonts w:hint="eastAsia" w:cs="Times New Roman"/>
          <w:color w:val="auto"/>
          <w:sz w:val="24"/>
          <w:szCs w:val="24"/>
          <w:u w:val="none"/>
          <w:lang w:val="en-US" w:eastAsia="zh-CN"/>
        </w:rPr>
        <w:t>由表2.1-1可知，</w:t>
      </w: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建设规模、建设性质、建设地点未发生重大变动，但</w:t>
      </w:r>
      <w:r>
        <w:rPr>
          <w:rFonts w:hint="default" w:ascii="Times New Roman" w:hAnsi="Times New Roman" w:cs="Times New Roman"/>
          <w:color w:val="auto"/>
          <w:highlight w:val="none"/>
          <w:lang w:val="en-US" w:eastAsia="zh-CN"/>
        </w:rPr>
        <w:t>采取的生产工艺、污染防治措施</w:t>
      </w:r>
      <w:r>
        <w:rPr>
          <w:rFonts w:hint="eastAsia" w:cs="Times New Roman"/>
          <w:color w:val="auto"/>
          <w:highlight w:val="none"/>
          <w:lang w:val="en-US" w:eastAsia="zh-CN"/>
        </w:rPr>
        <w:t>与原审批项目存在重大变动。</w:t>
      </w:r>
      <w:r>
        <w:rPr>
          <w:rFonts w:hint="eastAsia" w:ascii="宋体" w:hAnsi="宋体" w:cs="宋体"/>
          <w:color w:val="auto"/>
          <w:kern w:val="0"/>
          <w:sz w:val="24"/>
          <w:szCs w:val="24"/>
          <w:lang w:val="en-US" w:eastAsia="zh-CN" w:bidi="ar"/>
        </w:rPr>
        <w:t>因此，</w:t>
      </w: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eastAsia" w:cs="Times New Roman"/>
          <w:color w:val="auto"/>
          <w:sz w:val="24"/>
          <w:szCs w:val="24"/>
          <w:u w:val="none"/>
          <w:lang w:eastAsia="zh-CN"/>
        </w:rPr>
        <w:t>于</w:t>
      </w:r>
      <w:r>
        <w:rPr>
          <w:rFonts w:hint="default" w:ascii="Times New Roman" w:hAnsi="Times New Roman" w:eastAsia="宋体" w:cs="Times New Roman"/>
          <w:color w:val="auto"/>
          <w:kern w:val="0"/>
          <w:sz w:val="24"/>
          <w:szCs w:val="24"/>
          <w:highlight w:val="none"/>
          <w:lang w:val="en-US" w:eastAsia="zh-CN" w:bidi="ar"/>
        </w:rPr>
        <w:t>20</w:t>
      </w:r>
      <w:r>
        <w:rPr>
          <w:rFonts w:hint="eastAsia" w:ascii="Times New Roman" w:hAnsi="Times New Roman" w:cs="Times New Roman"/>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年</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月</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0"/>
          <w:sz w:val="24"/>
          <w:szCs w:val="24"/>
          <w:lang w:val="en-US" w:eastAsia="zh-CN" w:bidi="ar"/>
        </w:rPr>
        <w:t>委托漳州简诚环保工程有限公司重新编制《</w:t>
      </w:r>
      <w:r>
        <w:rPr>
          <w:rFonts w:hint="default" w:ascii="Times New Roman" w:hAnsi="Times New Roman" w:eastAsia="宋体" w:cs="Times New Roman"/>
          <w:b w:val="0"/>
          <w:bCs w:val="0"/>
          <w:color w:val="auto"/>
          <w:sz w:val="24"/>
          <w:szCs w:val="24"/>
          <w:u w:val="none"/>
          <w:lang w:val="en-US" w:eastAsia="zh-CN"/>
        </w:rPr>
        <w:t>阀门铸造项目</w:t>
      </w:r>
      <w:r>
        <w:rPr>
          <w:rFonts w:hint="eastAsia" w:ascii="宋体" w:hAnsi="宋体" w:eastAsia="宋体" w:cs="宋体"/>
          <w:color w:val="auto"/>
          <w:kern w:val="0"/>
          <w:sz w:val="24"/>
          <w:szCs w:val="24"/>
          <w:lang w:val="en-US" w:eastAsia="zh-CN" w:bidi="ar"/>
        </w:rPr>
        <w:t>（变更）环境影响报告表》。环评单位接受委托后，立即组织有关技术人员进行了现场踏勘，并根据建设单位提供的基本资料及相关法律法规、环评导则等材料，编制了该项目环境影响报告表，</w:t>
      </w:r>
      <w:r>
        <w:rPr>
          <w:rFonts w:ascii="Times New Roman" w:hAnsi="Times New Roman" w:cs="Times New Roman"/>
          <w:color w:val="auto"/>
          <w:highlight w:val="none"/>
        </w:rPr>
        <w:t>供建设单位报</w:t>
      </w:r>
      <w:r>
        <w:rPr>
          <w:rFonts w:ascii="Times New Roman" w:hAnsi="Times New Roman" w:eastAsia="宋体"/>
          <w:color w:val="auto"/>
          <w:sz w:val="24"/>
          <w:szCs w:val="24"/>
          <w:highlight w:val="none"/>
        </w:rPr>
        <w:t>宁德市福鼎生态环境局</w:t>
      </w:r>
      <w:r>
        <w:rPr>
          <w:rFonts w:ascii="Times New Roman" w:hAnsi="Times New Roman" w:cs="Times New Roman"/>
          <w:color w:val="auto"/>
          <w:highlight w:val="none"/>
        </w:rPr>
        <w:t>审批。</w:t>
      </w:r>
    </w:p>
    <w:p>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color w:val="auto"/>
          <w:kern w:val="0"/>
          <w:sz w:val="24"/>
          <w:szCs w:val="22"/>
          <w:highlight w:val="none"/>
          <w:lang w:val="en-US" w:eastAsia="zh-CN" w:bidi="ar-SA"/>
        </w:rPr>
      </w:pPr>
      <w:r>
        <w:rPr>
          <w:rFonts w:hint="default" w:ascii="Times New Roman" w:hAnsi="Times New Roman" w:eastAsia="宋体" w:cs="Times New Roman"/>
          <w:b/>
          <w:color w:val="auto"/>
          <w:kern w:val="0"/>
          <w:sz w:val="24"/>
          <w:szCs w:val="22"/>
          <w:highlight w:val="none"/>
          <w:lang w:val="en-US" w:eastAsia="zh-CN" w:bidi="ar-SA"/>
        </w:rPr>
        <w:t>表2.1-1  项目重大变动情况判定表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309"/>
        <w:gridCol w:w="6266"/>
        <w:gridCol w:w="5014"/>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原审批项目</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本项目变动</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建设项目规模</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年产8000吨阀门、机械铸件</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其中碳钢阀门、机械铸件4000 t/a（覆膜砂铸造工艺</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，不锈钢阀门铸件4000 t/a（熔模铸造工艺)</w:t>
            </w:r>
            <w:r>
              <w:rPr>
                <w:rFonts w:hint="eastAsia" w:ascii="Times New Roman" w:hAnsi="Times New Roman" w:eastAsia="宋体" w:cs="Times New Roman"/>
                <w:color w:val="auto"/>
                <w:sz w:val="21"/>
                <w:szCs w:val="21"/>
                <w:highlight w:val="none"/>
                <w:vertAlign w:val="baseline"/>
                <w:lang w:val="en-US" w:eastAsia="zh-CN"/>
              </w:rPr>
              <w:t>]</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年产8000吨阀门、机械铸件</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其中碳钢阀门、工械铸件4000 t/a（覆膜砂铸造工艺），不锈钢阀门铸件4000 t/a（熔模铸造工艺2000 t/a，熔模精铸工艺2000 t/a</w:t>
            </w:r>
            <w:r>
              <w:rPr>
                <w:rFonts w:hint="eastAsia" w:ascii="Times New Roman" w:hAnsi="Times New Roman" w:eastAsia="宋体" w:cs="Times New Roman"/>
                <w:color w:val="auto"/>
                <w:sz w:val="21"/>
                <w:szCs w:val="21"/>
                <w:highlight w:val="none"/>
                <w:vertAlign w:val="baseline"/>
                <w:lang w:val="en-US" w:eastAsia="zh-CN"/>
              </w:rPr>
              <w:t>)]</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建设项目的性质</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C3391 黑色金属铸造</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C3391 黑色金属铸造</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建设项目的地点</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福鼎市文渡项目区</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福鼎市文渡项目区</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采用的生产工艺</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（1）覆膜砂生产工艺：制芯-涂料-烘干-装配-浇注-粗抛-切割、打磨、电焊-热处理-精抛-机加工-装配、试压-包装；</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（2）熔模铸造生产工艺：蜡型-制壳-脱蜡（热水脱蜡、脱蜡釜脱蜡）-型壳焙烧-浇注-清砂-切割、打磨、电焊-热处理-抛丸-酸洗-机加工-装配-试压-包装</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（1）新增1条熔模精铸生产线：蜡型-制壳-脱蜡（脱蜡釜脱蜡）-型壳焙烧-浇注-清砂-切割、焊补-打磨-热处理-抛丸-酸洗-机加工-装配-试压-包装；</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（2）熔模铸造生产工艺脱蜡釜脱蜡改为热水法脱蜡</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采用的污染防治措施</w:t>
            </w:r>
          </w:p>
        </w:tc>
        <w:tc>
          <w:tcPr>
            <w:tcW w:w="22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①酸洗废水中和处理后由槽罐车运送（过渡期满后通过配套的酸洗废水管线输送）至集控中心污水处理站统一处理；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②生活污水经 1 座有效容积6.5 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化粪池处理后纳入文渡工业集中区污水处理厂；</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③蜡型冷却水、脱蜡废水循环使用，不外排</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①烘干废气（覆膜砂）：集气罩+活性炭吸附+15m 排气筒（P1）；</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②熔化废气+浇注废气（覆膜砂）：集气罩+水幕除尘+15m 排气筒（P2）；</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熔化+浇注（熔模铸造）：集气罩+布袋除尘+15m 排气筒（P3）；</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③熔化废气+浇注废气+焙烧废气+燃料废气+热处理废气（覆膜砂-熔模铸造）：集气罩+水幕除尘+15 m 排气筒（P4）；</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④熔蜡+脱蜡（熔模铸造）：集气罩+碱液喷淋装置+15m 排气筒（P5）；</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⑤酸雾（熔模铸造）：集气罩+碱液喷淋装置+15m 排气筒（P6）；</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⑦抛丸粉尘：通过设备自带的脉冲除尘器处理后车间内排放</w:t>
            </w:r>
          </w:p>
        </w:tc>
        <w:tc>
          <w:tcPr>
            <w:tcW w:w="1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（1）新增熔模精铸工艺配套废气处理设施：</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①熔蜡+脱蜡（熔模精铸）：集气罩+活性炭吸附+15m高排气筒（P7）；</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②焙烧+熔化+浇注+</w:t>
            </w:r>
            <w:r>
              <w:rPr>
                <w:rFonts w:hint="eastAsia" w:cs="Times New Roman"/>
                <w:color w:val="auto"/>
                <w:sz w:val="21"/>
                <w:szCs w:val="21"/>
                <w:highlight w:val="none"/>
                <w:vertAlign w:val="baseline"/>
                <w:lang w:val="en-US" w:eastAsia="zh-CN"/>
              </w:rPr>
              <w:t>热处理</w:t>
            </w:r>
            <w:r>
              <w:rPr>
                <w:rFonts w:hint="default" w:ascii="Times New Roman" w:hAnsi="Times New Roman" w:eastAsia="宋体" w:cs="Times New Roman"/>
                <w:color w:val="auto"/>
                <w:sz w:val="21"/>
                <w:szCs w:val="21"/>
                <w:highlight w:val="none"/>
                <w:vertAlign w:val="baseline"/>
                <w:lang w:val="en-US" w:eastAsia="zh-CN"/>
              </w:rPr>
              <w:t>（熔模精铸）：集气罩+水幕除尘+15m高排气筒（P8）</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（2）厂区新建一座污水处理站，用于处理蜡型冷却水及脱蜡废水，废水经处理达标后排入福鼎市文渡污水处理厂进一步处理</w:t>
            </w:r>
          </w:p>
        </w:tc>
        <w:tc>
          <w:tcPr>
            <w:tcW w:w="4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bl>
    <w:p>
      <w:pPr>
        <w:pStyle w:val="2"/>
        <w:bidi w:val="0"/>
        <w:outlineLvl w:val="9"/>
        <w:rPr>
          <w:rFonts w:hint="eastAsia"/>
          <w:color w:val="auto"/>
          <w:lang w:val="en-US" w:eastAsia="zh-CN"/>
        </w:rPr>
        <w:sectPr>
          <w:pgSz w:w="16838" w:h="11906" w:orient="landscape"/>
          <w:pgMar w:top="1418" w:right="1417" w:bottom="1418" w:left="1417" w:header="850" w:footer="992" w:gutter="0"/>
          <w:pgBorders>
            <w:top w:val="none" w:sz="0" w:space="0"/>
            <w:left w:val="none" w:sz="0" w:space="0"/>
            <w:bottom w:val="none" w:sz="0" w:space="0"/>
            <w:right w:val="none" w:sz="0" w:space="0"/>
          </w:pgBorders>
          <w:cols w:space="720" w:num="1"/>
          <w:docGrid w:linePitch="326" w:charSpace="0"/>
        </w:sectPr>
      </w:pPr>
      <w:bookmarkStart w:id="51" w:name="_Toc23620"/>
    </w:p>
    <w:p>
      <w:pPr>
        <w:pStyle w:val="2"/>
        <w:bidi w:val="0"/>
        <w:rPr>
          <w:color w:val="auto"/>
        </w:rPr>
      </w:pPr>
      <w:bookmarkStart w:id="52" w:name="_Toc3817"/>
      <w:r>
        <w:rPr>
          <w:rFonts w:hint="eastAsia"/>
          <w:color w:val="auto"/>
          <w:lang w:val="en-US" w:eastAsia="zh-CN"/>
        </w:rPr>
        <w:t>三、</w:t>
      </w:r>
      <w:r>
        <w:rPr>
          <w:color w:val="auto"/>
        </w:rPr>
        <w:t>当地环境概况</w:t>
      </w:r>
      <w:bookmarkEnd w:id="51"/>
      <w:bookmarkEnd w:id="52"/>
    </w:p>
    <w:p>
      <w:pPr>
        <w:pStyle w:val="3"/>
        <w:bidi w:val="0"/>
        <w:rPr>
          <w:rFonts w:hint="default"/>
          <w:color w:val="auto"/>
        </w:rPr>
      </w:pPr>
      <w:bookmarkStart w:id="53" w:name="_Toc27262"/>
      <w:bookmarkStart w:id="54" w:name="_Toc29415"/>
      <w:r>
        <w:rPr>
          <w:rFonts w:hint="default"/>
          <w:color w:val="auto"/>
        </w:rPr>
        <w:t>3.1地理位置</w:t>
      </w:r>
      <w:bookmarkEnd w:id="53"/>
      <w:bookmarkEnd w:id="54"/>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福鼎位于福建省东北部，东南濒东海，东北界浙江省苍南县，西北邻浙江省泰顺县，西接柘荣县，南连霞浦县，介北纬26°52′～27°26′，东经119°55′～120°43′之间。北至分水关旧城墙，西北至溪头尖岭下，西南至仙蒲目海尖，南临东海，东南包括星仔岛及周围海域，东至双华南山尖。东西最大横距79.3</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km，南北最大纵距57.4</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km，陆地面积1461</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，海域面积14959.7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w:t>
      </w:r>
    </w:p>
    <w:p>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u w:val="none"/>
          <w:lang w:val="en-US" w:eastAsia="zh-CN"/>
        </w:rPr>
        <w:t>福建泰恒金属制品</w:t>
      </w:r>
      <w:r>
        <w:rPr>
          <w:rFonts w:hint="default" w:ascii="Times New Roman" w:hAnsi="Times New Roman" w:eastAsia="宋体" w:cs="Times New Roman"/>
          <w:color w:val="auto"/>
          <w:sz w:val="24"/>
          <w:szCs w:val="24"/>
          <w:u w:val="none"/>
          <w:lang w:eastAsia="zh-CN"/>
        </w:rPr>
        <w:t>有限公司</w:t>
      </w:r>
      <w:r>
        <w:rPr>
          <w:rFonts w:hint="default" w:ascii="Times New Roman" w:hAnsi="Times New Roman" w:eastAsia="宋体" w:cs="Times New Roman"/>
          <w:b w:val="0"/>
          <w:bCs w:val="0"/>
          <w:color w:val="auto"/>
          <w:sz w:val="24"/>
          <w:szCs w:val="24"/>
          <w:u w:val="none"/>
          <w:lang w:val="en-US" w:eastAsia="zh-CN"/>
        </w:rPr>
        <w:t>阀门铸造项目</w:t>
      </w:r>
      <w:r>
        <w:rPr>
          <w:rFonts w:hint="eastAsia" w:ascii="宋体" w:hAnsi="宋体" w:eastAsia="宋体" w:cs="宋体"/>
          <w:color w:val="auto"/>
          <w:kern w:val="0"/>
          <w:sz w:val="24"/>
          <w:szCs w:val="24"/>
          <w:lang w:val="en-US" w:eastAsia="zh-CN" w:bidi="ar"/>
        </w:rPr>
        <w:t>（变更）</w:t>
      </w:r>
      <w:r>
        <w:rPr>
          <w:rFonts w:hint="default" w:ascii="Times New Roman" w:hAnsi="Times New Roman" w:eastAsia="宋体" w:cs="Times New Roman"/>
          <w:color w:val="auto"/>
        </w:rPr>
        <w:t>位于福鼎市文渡工业集中区X-1-5号地块内，地理坐标为北纬27.055464，东经120.241066。</w:t>
      </w:r>
      <w:r>
        <w:rPr>
          <w:rFonts w:hint="eastAsia" w:cs="Times New Roman"/>
          <w:color w:val="auto"/>
          <w:lang w:val="en-US" w:eastAsia="zh-CN"/>
        </w:rPr>
        <w:t>项目东侧为福建陕煤科维能源发展有限公司，南侧为纬七路，西</w:t>
      </w:r>
      <w:r>
        <w:rPr>
          <w:rFonts w:hint="eastAsia" w:ascii="宋体" w:hAnsi="宋体" w:eastAsia="宋体" w:cs="宋体"/>
          <w:color w:val="auto"/>
          <w:kern w:val="0"/>
          <w:sz w:val="24"/>
          <w:szCs w:val="24"/>
          <w:lang w:val="en-US" w:eastAsia="zh-CN" w:bidi="ar"/>
        </w:rPr>
        <w:t>侧为福建康博铸造有限公司，北侧为福建宁诚铸造有限公司。</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项目地理位置见</w:t>
      </w:r>
      <w:r>
        <w:rPr>
          <w:rFonts w:hint="default" w:ascii="Times New Roman" w:hAnsi="Times New Roman" w:eastAsia="宋体" w:cs="Times New Roman"/>
          <w:color w:val="auto"/>
          <w:lang w:eastAsia="zh-CN"/>
        </w:rPr>
        <w:t>图</w:t>
      </w:r>
      <w:r>
        <w:rPr>
          <w:rFonts w:hint="default" w:ascii="Times New Roman" w:hAnsi="Times New Roman" w:eastAsia="宋体" w:cs="Times New Roman"/>
          <w:color w:val="auto"/>
          <w:lang w:val="en-US" w:eastAsia="zh-CN"/>
        </w:rPr>
        <w:t>3.1-1</w:t>
      </w:r>
      <w:r>
        <w:rPr>
          <w:rFonts w:hint="default" w:ascii="Times New Roman" w:hAnsi="Times New Roman" w:eastAsia="宋体" w:cs="Times New Roman"/>
          <w:color w:val="auto"/>
        </w:rPr>
        <w:t>，厂址周边现状照片见</w:t>
      </w:r>
      <w:r>
        <w:rPr>
          <w:rFonts w:hint="default" w:ascii="Times New Roman" w:hAnsi="Times New Roman" w:eastAsia="宋体" w:cs="Times New Roman"/>
          <w:color w:val="auto"/>
          <w:lang w:eastAsia="zh-CN"/>
        </w:rPr>
        <w:t>图</w:t>
      </w:r>
      <w:r>
        <w:rPr>
          <w:rFonts w:hint="default" w:ascii="Times New Roman" w:hAnsi="Times New Roman" w:eastAsia="宋体" w:cs="Times New Roman"/>
          <w:color w:val="auto"/>
          <w:lang w:val="en-US" w:eastAsia="zh-CN"/>
        </w:rPr>
        <w:t>3.1-2</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rPr>
      </w:pPr>
      <w:r>
        <w:rPr>
          <w:rFonts w:hint="default"/>
          <w:color w:val="auto"/>
        </w:rPr>
        <w:drawing>
          <wp:inline distT="0" distB="0" distL="114300" distR="114300">
            <wp:extent cx="5829935" cy="5525770"/>
            <wp:effectExtent l="19050" t="19050" r="37465" b="36830"/>
            <wp:docPr id="11" name="图片 2" descr="小微园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小微园地理位置图"/>
                    <pic:cNvPicPr>
                      <a:picLocks noChangeAspect="1"/>
                    </pic:cNvPicPr>
                  </pic:nvPicPr>
                  <pic:blipFill>
                    <a:blip r:embed="rId10"/>
                    <a:srcRect l="24692"/>
                    <a:stretch>
                      <a:fillRect/>
                    </a:stretch>
                  </pic:blipFill>
                  <pic:spPr>
                    <a:xfrm>
                      <a:off x="0" y="0"/>
                      <a:ext cx="5829935" cy="5525770"/>
                    </a:xfrm>
                    <a:prstGeom prst="rect">
                      <a:avLst/>
                    </a:prstGeom>
                    <a:noFill/>
                    <a:ln w="19050" cap="flat" cmpd="sng">
                      <a:solidFill>
                        <a:srgbClr val="000000"/>
                      </a:solidFill>
                      <a:prstDash val="solid"/>
                      <a:miter/>
                      <a:headEnd type="none" w="med" len="med"/>
                      <a:tailEnd type="none" w="med" len="med"/>
                    </a:ln>
                  </pic:spPr>
                </pic:pic>
              </a:graphicData>
            </a:graphic>
          </wp:inline>
        </w:drawing>
      </w:r>
    </w:p>
    <w:p>
      <w:pPr>
        <w:ind w:left="0" w:leftChars="0" w:firstLine="0" w:firstLineChars="0"/>
        <w:jc w:val="center"/>
        <w:rPr>
          <w:rFonts w:hint="eastAsia" w:cs="Times New Roman"/>
          <w:b/>
          <w:color w:val="auto"/>
          <w:szCs w:val="24"/>
          <w:lang w:val="en-US" w:eastAsia="zh-CN"/>
        </w:rPr>
        <w:sectPr>
          <w:pgSz w:w="11906" w:h="16838"/>
          <w:pgMar w:top="1417" w:right="1418" w:bottom="1417" w:left="1418" w:header="850" w:footer="992" w:gutter="0"/>
          <w:pgBorders>
            <w:top w:val="none" w:sz="0" w:space="0"/>
            <w:left w:val="none" w:sz="0" w:space="0"/>
            <w:bottom w:val="none" w:sz="0" w:space="0"/>
            <w:right w:val="none" w:sz="0" w:space="0"/>
          </w:pgBorders>
          <w:cols w:space="720" w:num="1"/>
          <w:docGrid w:linePitch="326" w:charSpace="0"/>
        </w:sectPr>
      </w:pPr>
      <w:r>
        <w:rPr>
          <w:rFonts w:hint="eastAsia" w:cs="Times New Roman"/>
          <w:b/>
          <w:color w:val="auto"/>
          <w:szCs w:val="24"/>
          <w:lang w:val="en-US" w:eastAsia="zh-CN"/>
        </w:rPr>
        <w:t>图3.1-1  项目地理位置图</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4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809240" cy="2106930"/>
                  <wp:effectExtent l="0" t="0" r="10160" b="7620"/>
                  <wp:docPr id="74" name="图片 74" descr="IMG2020051917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20200519170829"/>
                          <pic:cNvPicPr>
                            <a:picLocks noChangeAspect="1"/>
                          </pic:cNvPicPr>
                        </pic:nvPicPr>
                        <pic:blipFill>
                          <a:blip r:embed="rId11"/>
                          <a:stretch>
                            <a:fillRect/>
                          </a:stretch>
                        </pic:blipFill>
                        <pic:spPr>
                          <a:xfrm>
                            <a:off x="0" y="0"/>
                            <a:ext cx="2809240" cy="2106930"/>
                          </a:xfrm>
                          <a:prstGeom prst="rect">
                            <a:avLst/>
                          </a:prstGeom>
                        </pic:spPr>
                      </pic:pic>
                    </a:graphicData>
                  </a:graphic>
                </wp:inline>
              </w:drawing>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797810" cy="2163445"/>
                  <wp:effectExtent l="0" t="0" r="2540" b="8255"/>
                  <wp:docPr id="76" name="图片 76" descr="微信图片_2020070914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00709141357"/>
                          <pic:cNvPicPr>
                            <a:picLocks noChangeAspect="1"/>
                          </pic:cNvPicPr>
                        </pic:nvPicPr>
                        <pic:blipFill>
                          <a:blip r:embed="rId12"/>
                          <a:srcRect b="42009"/>
                          <a:stretch>
                            <a:fillRect/>
                          </a:stretch>
                        </pic:blipFill>
                        <pic:spPr>
                          <a:xfrm>
                            <a:off x="0" y="0"/>
                            <a:ext cx="2797810" cy="21634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项目北侧</w:t>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811780" cy="2108835"/>
                  <wp:effectExtent l="0" t="0" r="7620" b="5715"/>
                  <wp:docPr id="75" name="图片 75" descr="微信图片_2020070914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00709141124"/>
                          <pic:cNvPicPr>
                            <a:picLocks noChangeAspect="1"/>
                          </pic:cNvPicPr>
                        </pic:nvPicPr>
                        <pic:blipFill>
                          <a:blip r:embed="rId13"/>
                          <a:stretch>
                            <a:fillRect/>
                          </a:stretch>
                        </pic:blipFill>
                        <pic:spPr>
                          <a:xfrm>
                            <a:off x="0" y="0"/>
                            <a:ext cx="2811780" cy="2108835"/>
                          </a:xfrm>
                          <a:prstGeom prst="rect">
                            <a:avLst/>
                          </a:prstGeom>
                        </pic:spPr>
                      </pic:pic>
                    </a:graphicData>
                  </a:graphic>
                </wp:inline>
              </w:drawing>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765425" cy="2073910"/>
                  <wp:effectExtent l="0" t="0" r="15875" b="2540"/>
                  <wp:docPr id="77" name="图片 77" descr="IMG2020051915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20200519152822"/>
                          <pic:cNvPicPr>
                            <a:picLocks noChangeAspect="1"/>
                          </pic:cNvPicPr>
                        </pic:nvPicPr>
                        <pic:blipFill>
                          <a:blip r:embed="rId14"/>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项目南侧</w:t>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项目西侧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809240" cy="2106930"/>
                  <wp:effectExtent l="0" t="0" r="10160" b="7620"/>
                  <wp:docPr id="78" name="图片 78" descr="IMG2020051915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20200519152951"/>
                          <pic:cNvPicPr>
                            <a:picLocks noChangeAspect="1"/>
                          </pic:cNvPicPr>
                        </pic:nvPicPr>
                        <pic:blipFill>
                          <a:blip r:embed="rId15"/>
                          <a:stretch>
                            <a:fillRect/>
                          </a:stretch>
                        </pic:blipFill>
                        <pic:spPr>
                          <a:xfrm>
                            <a:off x="0" y="0"/>
                            <a:ext cx="2809240" cy="2106930"/>
                          </a:xfrm>
                          <a:prstGeom prst="rect">
                            <a:avLst/>
                          </a:prstGeom>
                        </pic:spPr>
                      </pic:pic>
                    </a:graphicData>
                  </a:graphic>
                </wp:inline>
              </w:drawing>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765425" cy="2073910"/>
                  <wp:effectExtent l="0" t="0" r="15875" b="2540"/>
                  <wp:docPr id="79" name="图片 79" descr="IMG2020051915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20200519152459"/>
                          <pic:cNvPicPr>
                            <a:picLocks noChangeAspect="1"/>
                          </pic:cNvPicPr>
                        </pic:nvPicPr>
                        <pic:blipFill>
                          <a:blip r:embed="rId16"/>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6"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1号生产</w:t>
            </w:r>
            <w:r>
              <w:rPr>
                <w:rFonts w:hint="eastAsia" w:ascii="Times New Roman" w:hAnsi="Times New Roman" w:eastAsia="宋体" w:cs="Times New Roman"/>
                <w:b w:val="0"/>
                <w:bCs/>
                <w:color w:val="auto"/>
                <w:sz w:val="21"/>
                <w:szCs w:val="21"/>
                <w:lang w:val="en-US" w:eastAsia="zh-CN"/>
              </w:rPr>
              <w:t>车间</w:t>
            </w:r>
            <w:r>
              <w:rPr>
                <w:rFonts w:hint="eastAsia" w:cs="Times New Roman"/>
                <w:b w:val="0"/>
                <w:bCs/>
                <w:color w:val="auto"/>
                <w:sz w:val="21"/>
                <w:szCs w:val="21"/>
                <w:lang w:val="en-US" w:eastAsia="zh-CN"/>
              </w:rPr>
              <w:t>现状</w:t>
            </w:r>
          </w:p>
        </w:tc>
        <w:tc>
          <w:tcPr>
            <w:tcW w:w="2493" w:type="pct"/>
            <w:noWrap w:val="0"/>
            <w:vAlign w:val="center"/>
          </w:tcPr>
          <w:p>
            <w:pPr>
              <w:keepNext w:val="0"/>
              <w:keepLines w:val="0"/>
              <w:pageBreakBefore w:val="0"/>
              <w:widowControl w:val="0"/>
              <w:tabs>
                <w:tab w:val="left" w:pos="2775"/>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1号生产</w:t>
            </w:r>
            <w:r>
              <w:rPr>
                <w:rFonts w:hint="eastAsia" w:ascii="Times New Roman" w:hAnsi="Times New Roman" w:eastAsia="宋体" w:cs="Times New Roman"/>
                <w:b w:val="0"/>
                <w:bCs/>
                <w:color w:val="auto"/>
                <w:sz w:val="21"/>
                <w:szCs w:val="21"/>
                <w:lang w:val="en-US" w:eastAsia="zh-CN"/>
              </w:rPr>
              <w:t>车间</w:t>
            </w:r>
            <w:r>
              <w:rPr>
                <w:rFonts w:hint="eastAsia" w:cs="Times New Roman"/>
                <w:b w:val="0"/>
                <w:bCs/>
                <w:color w:val="auto"/>
                <w:sz w:val="21"/>
                <w:szCs w:val="21"/>
                <w:lang w:val="en-US" w:eastAsia="zh-CN"/>
              </w:rPr>
              <w:t>现状</w:t>
            </w:r>
          </w:p>
        </w:tc>
      </w:tr>
    </w:tbl>
    <w:p>
      <w:pPr>
        <w:keepNext w:val="0"/>
        <w:keepLines w:val="0"/>
        <w:pageBreakBefore w:val="0"/>
        <w:widowControl w:val="0"/>
        <w:kinsoku/>
        <w:wordWrap/>
        <w:overflowPunct/>
        <w:topLinePunct w:val="0"/>
        <w:autoSpaceDE/>
        <w:autoSpaceDN/>
        <w:bidi w:val="0"/>
        <w:adjustRightInd/>
        <w:snapToGrid/>
        <w:spacing w:before="164" w:beforeLines="50" w:line="240" w:lineRule="auto"/>
        <w:ind w:firstLine="0" w:firstLineChars="0"/>
        <w:jc w:val="center"/>
        <w:textAlignment w:val="auto"/>
        <w:rPr>
          <w:b/>
          <w:bCs/>
          <w:color w:val="auto"/>
        </w:rPr>
      </w:pPr>
      <w:r>
        <w:rPr>
          <w:rFonts w:hint="eastAsia"/>
          <w:b/>
          <w:bCs/>
          <w:color w:val="auto"/>
          <w:lang w:val="en-US" w:eastAsia="zh-CN"/>
        </w:rPr>
        <w:t xml:space="preserve">图3.1-2  </w:t>
      </w:r>
      <w:r>
        <w:rPr>
          <w:b/>
          <w:bCs/>
          <w:color w:val="auto"/>
        </w:rPr>
        <w:t>厂址区域及周边现状照片</w:t>
      </w:r>
    </w:p>
    <w:p>
      <w:pPr>
        <w:pStyle w:val="3"/>
        <w:bidi w:val="0"/>
        <w:rPr>
          <w:rFonts w:hint="default"/>
          <w:color w:val="auto"/>
        </w:rPr>
      </w:pPr>
      <w:bookmarkStart w:id="55" w:name="_Toc4348"/>
      <w:bookmarkStart w:id="56" w:name="_Toc7057"/>
      <w:r>
        <w:rPr>
          <w:rFonts w:hint="default"/>
          <w:color w:val="auto"/>
        </w:rPr>
        <w:t>3.2自然环境概况</w:t>
      </w:r>
      <w:bookmarkEnd w:id="55"/>
      <w:bookmarkEnd w:id="56"/>
    </w:p>
    <w:p>
      <w:pPr>
        <w:pStyle w:val="4"/>
        <w:bidi w:val="0"/>
        <w:rPr>
          <w:rFonts w:hint="default"/>
          <w:color w:val="auto"/>
        </w:rPr>
      </w:pPr>
      <w:bookmarkStart w:id="57" w:name="_Toc29681"/>
      <w:r>
        <w:rPr>
          <w:rFonts w:hint="default"/>
          <w:color w:val="auto"/>
        </w:rPr>
        <w:t>3.2.1地形地貌</w:t>
      </w:r>
      <w:bookmarkEnd w:id="57"/>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福鼎市区地处沿海丘陵地带，大部分地形为溪流中击平原，沿东西窄、南北长的山间谷地呈条状分布，城区有桐山溪和龙山溪两条河流穿过，将城区分成三大狭长地带，地势北高南低南端倾状于海湾。境内山海相连，丘陵起伏，南雁荡山余脉从东北延伸入境，太姥山脉斜贯西部，形成西北部和西南部群山连绵，层峦叠嶂，东南部丘陵凸起，中部地势凹陷成盆状。山地和丘陵是全市主要的地貌类型，占总面积的91.03%。</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福鼎市地质构造主要受新华夏系和南岭纬向构造的控制，由于太姥山脉斜贯西北部边缘，造成了西北河西南部群山连绵，峰峦叠嶂，沟多谷深，坡陡峰尖，地势比降大。</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文渡项目集中区位于晴川湾和牙城湾之间的海湾地带，两岸山体及烽火山、跳尾等孤岛为钾长花岗岩，右岸为晶洞钾长花岗岩，出露的岩石弱风化，裂隙稍发育，岩石完整性较好，岩面向海倾斜、较陡；海域部分分为海积淤泥、粉砂、淤泥质土等，淤泥一般层厚11.6~13.6</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mm；粉砂层面平缓，层面高层-15.1~-17.1</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m，厚层6.8~9.8</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m；淤泥质土层面平缓，高层-23.8~-26.9</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mm，层厚大于19.8</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w:t>
      </w:r>
    </w:p>
    <w:p>
      <w:pPr>
        <w:pStyle w:val="4"/>
        <w:spacing w:line="360" w:lineRule="auto"/>
        <w:rPr>
          <w:rFonts w:hint="default" w:ascii="Times New Roman" w:hAnsi="Times New Roman" w:cs="Times New Roman"/>
          <w:color w:val="auto"/>
          <w:highlight w:val="none"/>
        </w:rPr>
      </w:pPr>
      <w:bookmarkStart w:id="58" w:name="_Toc10729"/>
      <w:r>
        <w:rPr>
          <w:rFonts w:hint="default" w:ascii="Times New Roman" w:hAnsi="Times New Roman" w:cs="Times New Roman"/>
          <w:color w:val="auto"/>
          <w:highlight w:val="none"/>
        </w:rPr>
        <w:t>3.2.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气候特征</w:t>
      </w:r>
      <w:bookmarkEnd w:id="58"/>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本项目所在地福鼎市</w:t>
      </w:r>
      <w:r>
        <w:rPr>
          <w:rFonts w:hint="eastAsia" w:cs="Times New Roman"/>
          <w:color w:val="auto"/>
          <w:highlight w:val="none"/>
          <w:lang w:eastAsia="zh-CN"/>
        </w:rPr>
        <w:t>为</w:t>
      </w:r>
      <w:r>
        <w:rPr>
          <w:rFonts w:hint="default" w:ascii="Times New Roman" w:hAnsi="Times New Roman" w:eastAsia="宋体" w:cs="Times New Roman"/>
          <w:color w:val="auto"/>
          <w:highlight w:val="none"/>
        </w:rPr>
        <w:t>中亚热带季风气候区，海洋性气候特征显著，雨量充沛，日照充足，无霜期长。夏季常受西太平洋副热带高压控制，冬季则受西伯利亚冷气团影响。春末夏初有一雨量集中期，夏秋季常有台风出现。冬季盛行偏北风，夏季多为东南风。据福鼎市30年气象统计资料，福鼎市多年平均气温17℃，多年平均气压1011.5</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hPa，多年平均降水量1800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mm，多年平均相对湿度83％，全年风频最高的风向为N，频率为20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%，次主要风向为NNE，频率为11%，平均风速</w:t>
      </w:r>
      <w:r>
        <w:rPr>
          <w:rFonts w:hint="eastAsia" w:cs="Times New Roman"/>
          <w:color w:val="auto"/>
          <w:highlight w:val="none"/>
          <w:lang w:val="en-US" w:eastAsia="zh-CN"/>
        </w:rPr>
        <w:t>最</w:t>
      </w:r>
      <w:r>
        <w:rPr>
          <w:rFonts w:hint="default" w:ascii="Times New Roman" w:hAnsi="Times New Roman" w:eastAsia="宋体" w:cs="Times New Roman"/>
          <w:color w:val="auto"/>
          <w:highlight w:val="none"/>
        </w:rPr>
        <w:t>小为1.2</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m/s。</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7月份最热，月平均气温28.2°C；1月份最冷，8.6°C。极端最高气温40.6°C（1989年7月20），极端最低气温-5.2°C（1999年12月23日）。多年平均无霜期268天。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年最大降水量2484.4</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mm（1973年），年最小降水量1045.5</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mm（1967年），月最大降水量808.3</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mm（1956年9月），月最小降水量0.0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mm（1979年10月、1999年11月）。日最大降水量379.6</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mm，出现在1960年9月24日。雨量受地形影响分布不均，大致是西北、西南山区向东南沿海渐减。西北、西南山区及太姥山地区年降水量为1700.0~2200.0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mm，沿海地区年降水量在1300.0~1700.0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mm，岛屿年平均降水量不到1200.0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年平均蒸发量为1314.2</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mm。6月至10月蒸发较强，月蒸发量均在120.0</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mm以上。年平均日照时数为1840.1h，日照百分率42%。日照月际间分布差异较大，以七、八月份为多，月平均日照时数分别为236.5与224.8h；最少的是每年2月份，只有87.5h。</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年平均雾日为12.8天，年最多雾日30天，出现在1953年，年最少雾日4日，出现在1994年。春季（3~5月）为多雾季节，雾日数占全年的46.1%，其次是冬季（12月~翌年2月），占全年的39.8%。</w:t>
      </w:r>
    </w:p>
    <w:p>
      <w:pPr>
        <w:pStyle w:val="4"/>
        <w:bidi w:val="0"/>
        <w:rPr>
          <w:rFonts w:hint="default"/>
          <w:color w:val="auto"/>
        </w:rPr>
      </w:pPr>
      <w:bookmarkStart w:id="59" w:name="_Toc26666"/>
      <w:r>
        <w:rPr>
          <w:rFonts w:hint="default"/>
          <w:color w:val="auto"/>
        </w:rPr>
        <w:t>3.2.3植被和土壤</w:t>
      </w:r>
      <w:bookmarkEnd w:id="59"/>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项目周边</w:t>
      </w:r>
      <w:r>
        <w:rPr>
          <w:rFonts w:hint="eastAsia" w:ascii="宋体" w:hAnsi="宋体" w:eastAsia="宋体" w:cs="宋体"/>
          <w:color w:val="auto"/>
          <w:highlight w:val="none"/>
        </w:rPr>
        <w:t>土壤成土母岩以凝灰熔岩、沙页岩为主。耕地土壤以中轻壤为主，其次是重壤、沙壤。林地土壤分为三个土类，五个亚类，十四个土属。其中按亚类分为红壤、黄红壤、精骨性红壤、黄壤、酸性紫色土。</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区域原生植物已无残留，次生植被也较少，大多数为人工栽种植被。山地丘陵地带植被主要以常绿针叶林为主，主要植被类型有马尾松、杉木、木麻黄等，林地植被构成则受人为活动影响而略有差异；交通、水源条件较好，区内主要为人工种植的行道树及各个企业人工绿地植被，同时还有人工栽培的柑桔、桃、李、枇杷等果树。</w:t>
      </w:r>
    </w:p>
    <w:p>
      <w:pPr>
        <w:pStyle w:val="4"/>
        <w:bidi w:val="0"/>
        <w:rPr>
          <w:rFonts w:hint="default"/>
          <w:color w:val="auto"/>
        </w:rPr>
      </w:pPr>
      <w:bookmarkStart w:id="60" w:name="_Toc22233"/>
      <w:r>
        <w:rPr>
          <w:rFonts w:hint="default"/>
          <w:color w:val="auto"/>
        </w:rPr>
        <w:t>3.2.4水文特征</w:t>
      </w:r>
      <w:bookmarkEnd w:id="60"/>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 xml:space="preserve">福鼎市境内大小溪流纵横密布，形如张开手掌，具有向心状水系特点。境内大小溪流纵横密布，流域面积100 </w:t>
      </w:r>
      <w:r>
        <w:rPr>
          <w:rFonts w:hint="default" w:ascii="Times New Roman" w:hAnsi="Times New Roman" w:eastAsia="宋体" w:cs="Times New Roman"/>
          <w:color w:val="auto"/>
          <w:szCs w:val="24"/>
          <w:highlight w:val="none"/>
          <w:lang w:val="en-US" w:eastAsia="zh-CN"/>
        </w:rPr>
        <w:t>km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vertAlign w:val="superscript"/>
        </w:rPr>
        <w:t xml:space="preserve"> </w:t>
      </w:r>
      <w:r>
        <w:rPr>
          <w:rFonts w:hint="default" w:ascii="Times New Roman" w:hAnsi="Times New Roman" w:eastAsia="宋体" w:cs="Times New Roman"/>
          <w:color w:val="auto"/>
          <w:szCs w:val="24"/>
          <w:highlight w:val="none"/>
        </w:rPr>
        <w:t>以上的溪流有5条，合计年平均径流量10.16 亿m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rPr>
        <w:t>，全市内河长度171.6 km，水利理论资源储藏量8.75万kw。</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全市流域面积在30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以上的溪流有9 条。其中30～100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 xml:space="preserve"> 的有双岳、硖门、三门、王孙4 条；100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 xml:space="preserve"> 以上的有水北溪、赤溪、溪头溪、百步溪5 条。</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福鼎市东南沿海主要河流有：罗溪、罗里溪、吉溪、才堡溪、秋溪、柏洋溪、硖门溪等，均发源于太姥山脉，其中硖门溪流域面积48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，主河长18.2 km，其它均在30 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以下，这些小溪河的特点是：源短流急，暴雨强度大，河流比降陡，汇流时间短，相应洪峰大，发洪几率高。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项目附近主要河流柏洋溪，柏洋溪流域面积111.31</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color w:val="auto"/>
          <w:szCs w:val="24"/>
          <w:highlight w:val="none"/>
        </w:rPr>
        <w:t>，上游柏洋水库总库容36万m</w:t>
      </w:r>
      <w:r>
        <w:rPr>
          <w:rFonts w:hint="default" w:ascii="Times New Roman" w:hAnsi="Times New Roman" w:eastAsia="宋体" w:cs="Times New Roman"/>
          <w:color w:val="auto"/>
          <w:szCs w:val="24"/>
          <w:highlight w:val="none"/>
          <w:vertAlign w:val="superscript"/>
        </w:rPr>
        <w:t>3</w:t>
      </w:r>
      <w:r>
        <w:rPr>
          <w:rFonts w:hint="default" w:ascii="Times New Roman" w:hAnsi="Times New Roman" w:eastAsia="宋体" w:cs="Times New Roman"/>
          <w:color w:val="auto"/>
          <w:szCs w:val="24"/>
          <w:highlight w:val="none"/>
        </w:rPr>
        <w:t>，主要用于灌溉。平均河宽5m，流量0.5</w:t>
      </w:r>
      <w:r>
        <w:rPr>
          <w:rFonts w:hint="eastAsia"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m</w:t>
      </w:r>
      <w:r>
        <w:rPr>
          <w:rFonts w:hint="default" w:ascii="Times New Roman" w:hAnsi="Times New Roman" w:eastAsia="宋体" w:cs="Times New Roman"/>
          <w:color w:val="auto"/>
          <w:szCs w:val="24"/>
          <w:highlight w:val="none"/>
          <w:vertAlign w:val="superscript"/>
        </w:rPr>
        <w:t>3</w:t>
      </w:r>
      <w:r>
        <w:rPr>
          <w:rFonts w:hint="default" w:ascii="Times New Roman" w:hAnsi="Times New Roman" w:eastAsia="宋体" w:cs="Times New Roman"/>
          <w:color w:val="auto"/>
          <w:szCs w:val="24"/>
          <w:highlight w:val="none"/>
        </w:rPr>
        <w:t>/s。</w:t>
      </w:r>
    </w:p>
    <w:p>
      <w:pPr>
        <w:pStyle w:val="3"/>
        <w:bidi w:val="0"/>
        <w:rPr>
          <w:rFonts w:hint="default"/>
          <w:color w:val="auto"/>
        </w:rPr>
      </w:pPr>
      <w:bookmarkStart w:id="61" w:name="_Toc28836"/>
      <w:bookmarkStart w:id="62" w:name="_Toc24659"/>
      <w:r>
        <w:rPr>
          <w:rFonts w:hint="default"/>
          <w:color w:val="auto"/>
        </w:rPr>
        <w:t>3.3</w:t>
      </w:r>
      <w:r>
        <w:rPr>
          <w:color w:val="auto"/>
        </w:rPr>
        <w:t>福鼎市温州园文渡工业集中区</w:t>
      </w:r>
      <w:r>
        <w:rPr>
          <w:rFonts w:hint="eastAsia"/>
          <w:color w:val="auto"/>
        </w:rPr>
        <w:t>总体规划（调整）</w:t>
      </w:r>
      <w:r>
        <w:rPr>
          <w:color w:val="auto"/>
        </w:rPr>
        <w:t>概况</w:t>
      </w:r>
      <w:bookmarkEnd w:id="61"/>
      <w:bookmarkEnd w:id="62"/>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GB"/>
        </w:rPr>
      </w:pPr>
      <w:r>
        <w:rPr>
          <w:rFonts w:hint="default" w:ascii="Times New Roman" w:hAnsi="Times New Roman" w:eastAsia="宋体" w:cs="Times New Roman"/>
          <w:bCs/>
          <w:color w:val="auto"/>
          <w:kern w:val="0"/>
          <w:sz w:val="24"/>
          <w:highlight w:val="none"/>
        </w:rPr>
        <w:t>福鼎市温州园文渡项目区(后更名为：福鼎市温州园文渡工业集中区)创办于2004年4月，位于福鼎市秦屿镇与硖门乡交界处，是利用原国有盐场和水产养殖公司闲置土地进行开发建设的。2008年，在福鼎温州园文渡项目区总体规划的基础上，福鼎市人民政府再次委托温州市城市规划设计院修编《福鼎市温州园文渡工业集中区总体规划(调整)》，将文渡项目区更名为文渡工业集中区。修编规划以核电限制区、环境保护为约束性条件，以经济、社会、环境效益相统一为目的，对《福鼎市温州园文渡项目区总体规划(2004～2020)》进行修编。主要修编内容包括将规划面积由4.19</w:t>
      </w:r>
      <w:r>
        <w:rPr>
          <w:rFonts w:hint="eastAsia" w:ascii="Times New Roman" w:hAnsi="Times New Roman" w:eastAsia="宋体" w:cs="Times New Roman"/>
          <w:bCs/>
          <w:color w:val="auto"/>
          <w:kern w:val="0"/>
          <w:sz w:val="24"/>
          <w:highlight w:val="none"/>
          <w:lang w:val="en-US" w:eastAsia="zh-CN"/>
        </w:rPr>
        <w:t xml:space="preserve"> </w:t>
      </w:r>
      <w:r>
        <w:rPr>
          <w:rFonts w:hint="default" w:ascii="Times New Roman" w:hAnsi="Times New Roman" w:eastAsia="宋体" w:cs="Times New Roman"/>
          <w:bCs/>
          <w:color w:val="auto"/>
          <w:kern w:val="0"/>
          <w:sz w:val="24"/>
          <w:highlight w:val="none"/>
        </w:rPr>
        <w:t>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bCs/>
          <w:color w:val="auto"/>
          <w:kern w:val="0"/>
          <w:sz w:val="24"/>
          <w:highlight w:val="none"/>
        </w:rPr>
        <w:t>减少至3.3539k</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2</w:t>
      </w:r>
      <w:r>
        <w:rPr>
          <w:rFonts w:hint="default" w:ascii="Times New Roman" w:hAnsi="Times New Roman" w:eastAsia="宋体" w:cs="Times New Roman"/>
          <w:bCs/>
          <w:color w:val="auto"/>
          <w:kern w:val="0"/>
          <w:sz w:val="24"/>
          <w:highlight w:val="none"/>
        </w:rPr>
        <w:t>，提高土地利用率。同时区内不再规划居住用地、商业服务用地等人口高度集中的用地，减少区内人口数量，人口规模规划控制在7000人以内。另外，对发展产业进行调整，现有合成革企业进行升级改造，禁止与限制区不符产业入住，发展黑色金属铸造及钢压延加工、电子元件制造、金属表面处理及热处理加工等产业。厦门大学环境影响评价中心于2014年4月完成项目环境影响评价报告书的编制，福鼎市环保局于2014年4月24日出具了《福鼎市环保局关于福鼎市温州园文渡工业集中区总体规划(调整)环境影响评价报告书审查意见的函》（鼎环保函[2014] 72号）。</w:t>
      </w:r>
      <w:r>
        <w:rPr>
          <w:rFonts w:hint="eastAsia" w:cs="Times New Roman"/>
          <w:bCs/>
          <w:color w:val="auto"/>
          <w:kern w:val="0"/>
          <w:sz w:val="24"/>
          <w:highlight w:val="none"/>
          <w:lang w:val="en-US" w:eastAsia="zh-CN"/>
        </w:rPr>
        <w:t>为完善园区发展产业，</w:t>
      </w:r>
      <w:r>
        <w:rPr>
          <w:rFonts w:hint="default" w:ascii="Times New Roman" w:hAnsi="Times New Roman" w:eastAsia="宋体" w:cs="Times New Roman"/>
          <w:bCs/>
          <w:color w:val="auto"/>
          <w:kern w:val="0"/>
          <w:sz w:val="24"/>
          <w:highlight w:val="none"/>
        </w:rPr>
        <w:t>福建福鼎工业区管理委员会委托福建省环境保护股份公司开展</w:t>
      </w:r>
      <w:r>
        <w:rPr>
          <w:rFonts w:hint="eastAsia" w:cs="Times New Roman"/>
          <w:bCs/>
          <w:color w:val="auto"/>
          <w:kern w:val="0"/>
          <w:sz w:val="24"/>
          <w:highlight w:val="none"/>
          <w:lang w:val="en-US" w:eastAsia="zh-CN"/>
        </w:rPr>
        <w:t>了</w:t>
      </w:r>
      <w:r>
        <w:rPr>
          <w:rFonts w:hint="default" w:ascii="Times New Roman" w:hAnsi="Times New Roman" w:eastAsia="宋体" w:cs="Times New Roman"/>
          <w:bCs/>
          <w:color w:val="auto"/>
          <w:kern w:val="0"/>
          <w:sz w:val="24"/>
          <w:highlight w:val="none"/>
        </w:rPr>
        <w:t>环境影响评价补充分析工作，于2018年1月编制完成《福鼎市温州园文渡工业集中区总体规划（调整）环境影响评价补充分析报告（报批本）》。</w:t>
      </w:r>
    </w:p>
    <w:p>
      <w:pPr>
        <w:pStyle w:val="4"/>
        <w:bidi w:val="0"/>
        <w:rPr>
          <w:color w:val="auto"/>
        </w:rPr>
      </w:pPr>
      <w:bookmarkStart w:id="63" w:name="_Toc2861"/>
      <w:r>
        <w:rPr>
          <w:color w:val="auto"/>
        </w:rPr>
        <w:t>3.</w:t>
      </w:r>
      <w:r>
        <w:rPr>
          <w:rFonts w:hint="eastAsia"/>
          <w:color w:val="auto"/>
          <w:lang w:val="en-US" w:eastAsia="zh-CN"/>
        </w:rPr>
        <w:t>3</w:t>
      </w:r>
      <w:r>
        <w:rPr>
          <w:color w:val="auto"/>
        </w:rPr>
        <w:t>.1功能定位和产业定位</w:t>
      </w:r>
      <w:bookmarkEnd w:id="63"/>
    </w:p>
    <w:p>
      <w:pPr>
        <w:spacing w:line="360" w:lineRule="auto"/>
        <w:ind w:firstLine="480" w:firstLineChars="200"/>
        <w:rPr>
          <w:color w:val="auto"/>
          <w:kern w:val="0"/>
          <w:sz w:val="24"/>
          <w:szCs w:val="21"/>
          <w:highlight w:val="none"/>
        </w:rPr>
      </w:pPr>
      <w:r>
        <w:rPr>
          <w:color w:val="auto"/>
          <w:kern w:val="0"/>
          <w:sz w:val="24"/>
          <w:szCs w:val="21"/>
          <w:highlight w:val="none"/>
        </w:rPr>
        <w:t>功能定位：以工业为主，成为福鼎市南部工业经济和南部各乡镇组团的重要组成部分。其作用地位主要体现在福鼎市工业产业升级的示范基地、展示现代化福鼎风貌的窗口、南部各乡镇的重要组成三方面。</w:t>
      </w:r>
    </w:p>
    <w:p>
      <w:pPr>
        <w:spacing w:line="360" w:lineRule="auto"/>
        <w:ind w:firstLine="480" w:firstLineChars="200"/>
        <w:rPr>
          <w:color w:val="auto"/>
          <w:kern w:val="0"/>
          <w:sz w:val="24"/>
          <w:szCs w:val="21"/>
          <w:highlight w:val="none"/>
        </w:rPr>
      </w:pPr>
      <w:r>
        <w:rPr>
          <w:color w:val="auto"/>
          <w:kern w:val="0"/>
          <w:sz w:val="24"/>
          <w:szCs w:val="21"/>
          <w:highlight w:val="none"/>
        </w:rPr>
        <w:t>产业定位：以合成革及合成革上游制造业、化学纤维制造业、非家用纺织制成品制造、黑色金属铸造及钢压延加工、通用设备制造、电子元件制造、金属表面处理和石膏、水泥制品制造等既有产业为基础；项目区以经三路（中央大道）为轴，分为东西两片区，合成革及合成革上游产业主要布置于西片区，在西片区南部建设金属表面处理中心，东片区逐步调整为黑色金属铸造及钢压延加工、通用设备制造、电子元件制造、新型建筑材料制造产业组团。</w:t>
      </w:r>
    </w:p>
    <w:p>
      <w:pPr>
        <w:spacing w:line="360" w:lineRule="auto"/>
        <w:ind w:firstLine="480" w:firstLineChars="200"/>
        <w:rPr>
          <w:color w:val="auto"/>
          <w:kern w:val="0"/>
          <w:sz w:val="24"/>
          <w:szCs w:val="21"/>
          <w:highlight w:val="none"/>
        </w:rPr>
      </w:pPr>
      <w:r>
        <w:rPr>
          <w:color w:val="auto"/>
          <w:kern w:val="0"/>
          <w:sz w:val="24"/>
          <w:szCs w:val="21"/>
          <w:highlight w:val="none"/>
        </w:rPr>
        <w:t>根据《福鼎市温州园文渡工业集中区总体规划（调整）环境影响评价补充分析报告（报批本）》产业定位新增有色金属冶炼和压延加工业、造纸（仅限安置福鼎市南阳纸业有限公司）。</w:t>
      </w:r>
    </w:p>
    <w:p>
      <w:pPr>
        <w:pStyle w:val="4"/>
        <w:bidi w:val="0"/>
        <w:rPr>
          <w:color w:val="auto"/>
        </w:rPr>
      </w:pPr>
      <w:bookmarkStart w:id="64" w:name="_Toc30598"/>
      <w:r>
        <w:rPr>
          <w:color w:val="auto"/>
        </w:rPr>
        <w:t>3.</w:t>
      </w:r>
      <w:r>
        <w:rPr>
          <w:rFonts w:hint="eastAsia"/>
          <w:color w:val="auto"/>
          <w:lang w:val="en-US" w:eastAsia="zh-CN"/>
        </w:rPr>
        <w:t>3</w:t>
      </w:r>
      <w:r>
        <w:rPr>
          <w:color w:val="auto"/>
        </w:rPr>
        <w:t>.2规划结构及布局</w:t>
      </w:r>
      <w:bookmarkEnd w:id="64"/>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为加强文渡工业集中区与秦屿镇的联系，规划园区内36</w:t>
      </w:r>
      <w:r>
        <w:rPr>
          <w:rFonts w:hint="eastAsia" w:cs="Times New Roman"/>
          <w:color w:val="auto"/>
          <w:kern w:val="0"/>
          <w:sz w:val="24"/>
          <w:szCs w:val="21"/>
          <w:highlight w:val="none"/>
          <w:lang w:val="en-US" w:eastAsia="zh-CN"/>
        </w:rPr>
        <w:t xml:space="preserve"> </w:t>
      </w:r>
      <w:r>
        <w:rPr>
          <w:rFonts w:hint="default" w:ascii="Times New Roman" w:hAnsi="Times New Roman" w:eastAsia="宋体" w:cs="Times New Roman"/>
          <w:color w:val="auto"/>
          <w:kern w:val="0"/>
          <w:sz w:val="24"/>
          <w:szCs w:val="21"/>
          <w:highlight w:val="none"/>
        </w:rPr>
        <w:t>m主干道(经三路)向北与秦屿镇站前大道相接。根据整个园区的基地特征，规划形成“三横一纵”的道路主骨架，总体规划结构特点为：“一轴、两片”。见图3.</w:t>
      </w:r>
      <w:r>
        <w:rPr>
          <w:rFonts w:hint="default" w:ascii="Times New Roman" w:hAnsi="Times New Roman" w:eastAsia="宋体" w:cs="Times New Roman"/>
          <w:color w:val="auto"/>
          <w:kern w:val="0"/>
          <w:sz w:val="24"/>
          <w:szCs w:val="21"/>
          <w:highlight w:val="none"/>
          <w:lang w:val="en-US" w:eastAsia="zh-CN"/>
        </w:rPr>
        <w:t>3</w:t>
      </w:r>
      <w:r>
        <w:rPr>
          <w:rFonts w:hint="default" w:ascii="Times New Roman" w:hAnsi="Times New Roman" w:eastAsia="宋体" w:cs="Times New Roman"/>
          <w:color w:val="auto"/>
          <w:kern w:val="0"/>
          <w:sz w:val="24"/>
          <w:szCs w:val="21"/>
          <w:highlight w:val="none"/>
        </w:rPr>
        <w:t>-1文渡工业集中区规划（调整）布局图。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1）</w:t>
      </w:r>
      <w:r>
        <w:rPr>
          <w:rFonts w:hint="default" w:ascii="Times New Roman" w:hAnsi="Times New Roman" w:eastAsia="宋体" w:cs="Times New Roman"/>
          <w:color w:val="auto"/>
          <w:kern w:val="0"/>
          <w:sz w:val="24"/>
          <w:szCs w:val="21"/>
          <w:highlight w:val="none"/>
        </w:rPr>
        <w:t>一轴：中央发展轴：在整个文渡工业集中区南北向布置一条主干道——经三路(中央大道)。通过中央大道联系公共管理区、以及滨水公园，形成完整的产业园发展形象与景观特点。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2）</w:t>
      </w:r>
      <w:r>
        <w:rPr>
          <w:rFonts w:hint="default" w:ascii="Times New Roman" w:hAnsi="Times New Roman" w:eastAsia="宋体" w:cs="Times New Roman"/>
          <w:color w:val="auto"/>
          <w:kern w:val="0"/>
          <w:sz w:val="24"/>
          <w:szCs w:val="21"/>
          <w:highlight w:val="none"/>
        </w:rPr>
        <w:t>两片：根据文渡工业集中区用地布置的整体性特点，由中央发展轴的分隔，把文渡工业集中区分为两片。一是中央发展轴的东片区，逐步调整为黑色金属铸造及钢压延加工、通用设备制造、电子元件制造、新型建筑材料制造产业组团。二是中央发展轴的西片区，合成革及合成革上游产业主要布置于西片区，在西片区南部建设金属表面处理中心。</w:t>
      </w:r>
    </w:p>
    <w:p>
      <w:pPr>
        <w:pStyle w:val="4"/>
        <w:bidi w:val="0"/>
        <w:rPr>
          <w:color w:val="auto"/>
        </w:rPr>
      </w:pPr>
      <w:bookmarkStart w:id="65" w:name="_Toc25485"/>
      <w:r>
        <w:rPr>
          <w:color w:val="auto"/>
        </w:rPr>
        <w:t>3</w:t>
      </w:r>
      <w:r>
        <w:rPr>
          <w:rFonts w:hint="eastAsia"/>
          <w:color w:val="auto"/>
          <w:lang w:val="en-US" w:eastAsia="zh-CN"/>
        </w:rPr>
        <w:t>.3</w:t>
      </w:r>
      <w:r>
        <w:rPr>
          <w:color w:val="auto"/>
        </w:rPr>
        <w:t>.3市政基础设施规划</w:t>
      </w:r>
      <w:bookmarkEnd w:id="65"/>
    </w:p>
    <w:p>
      <w:pPr>
        <w:pStyle w:val="5"/>
        <w:bidi w:val="0"/>
        <w:rPr>
          <w:color w:val="auto"/>
        </w:rPr>
      </w:pPr>
      <w:r>
        <w:rPr>
          <w:color w:val="auto"/>
        </w:rPr>
        <w:t>3.</w:t>
      </w:r>
      <w:r>
        <w:rPr>
          <w:rFonts w:hint="eastAsia"/>
          <w:color w:val="auto"/>
          <w:lang w:val="en-US" w:eastAsia="zh-CN"/>
        </w:rPr>
        <w:t>3</w:t>
      </w:r>
      <w:r>
        <w:rPr>
          <w:color w:val="auto"/>
        </w:rPr>
        <w:t>.3.1给水工程规划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①规划用水量预测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根据文渡集中区各类建设用地规模测算用水量，最高日用水量约为2.07万m³/d。</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②给水设施规划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文渡工业集中区现有可供生产、生活用水的水源有平桥水库、渠洋溪水库、瑞云水库。其中，平桥水库引水量5000</w:t>
      </w:r>
      <w:r>
        <w:rPr>
          <w:rFonts w:hint="default" w:ascii="Times New Roman" w:hAnsi="Times New Roman" w:eastAsia="宋体" w:cs="Times New Roman"/>
          <w:color w:val="auto"/>
          <w:kern w:val="0"/>
          <w:sz w:val="24"/>
          <w:szCs w:val="21"/>
          <w:highlight w:val="none"/>
          <w:lang w:val="en-US" w:eastAsia="zh-CN"/>
        </w:rPr>
        <w:t xml:space="preserve"> </w:t>
      </w:r>
      <w:r>
        <w:rPr>
          <w:rFonts w:hint="default" w:ascii="Times New Roman" w:hAnsi="Times New Roman" w:eastAsia="宋体" w:cs="Times New Roman"/>
          <w:color w:val="auto"/>
          <w:kern w:val="0"/>
          <w:sz w:val="24"/>
          <w:szCs w:val="21"/>
          <w:highlight w:val="none"/>
        </w:rPr>
        <w:t>t/d，渠洋溪水库引水量3000</w:t>
      </w:r>
      <w:r>
        <w:rPr>
          <w:rFonts w:hint="default" w:ascii="Times New Roman" w:hAnsi="Times New Roman" w:eastAsia="宋体" w:cs="Times New Roman"/>
          <w:color w:val="auto"/>
          <w:kern w:val="0"/>
          <w:sz w:val="24"/>
          <w:szCs w:val="21"/>
          <w:highlight w:val="none"/>
          <w:lang w:val="en-US" w:eastAsia="zh-CN"/>
        </w:rPr>
        <w:t xml:space="preserve"> </w:t>
      </w:r>
      <w:r>
        <w:rPr>
          <w:rFonts w:hint="default" w:ascii="Times New Roman" w:hAnsi="Times New Roman" w:eastAsia="宋体" w:cs="Times New Roman"/>
          <w:color w:val="auto"/>
          <w:kern w:val="0"/>
          <w:sz w:val="24"/>
          <w:szCs w:val="21"/>
          <w:highlight w:val="none"/>
        </w:rPr>
        <w:t>t/d，瑞云水库引水量12000</w:t>
      </w:r>
      <w:r>
        <w:rPr>
          <w:rFonts w:hint="eastAsia" w:ascii="Times New Roman" w:hAnsi="Times New Roman" w:eastAsia="宋体" w:cs="Times New Roman"/>
          <w:color w:val="auto"/>
          <w:kern w:val="0"/>
          <w:sz w:val="24"/>
          <w:szCs w:val="21"/>
          <w:highlight w:val="none"/>
          <w:lang w:val="en-US" w:eastAsia="zh-CN"/>
        </w:rPr>
        <w:t xml:space="preserve"> </w:t>
      </w:r>
      <w:r>
        <w:rPr>
          <w:rFonts w:hint="default" w:ascii="Times New Roman" w:hAnsi="Times New Roman" w:eastAsia="宋体" w:cs="Times New Roman"/>
          <w:color w:val="auto"/>
          <w:kern w:val="0"/>
          <w:sz w:val="24"/>
          <w:szCs w:val="21"/>
          <w:highlight w:val="none"/>
        </w:rPr>
        <w:t>t/d，共计20000</w:t>
      </w:r>
      <w:r>
        <w:rPr>
          <w:rFonts w:hint="default" w:ascii="Times New Roman" w:hAnsi="Times New Roman" w:eastAsia="宋体" w:cs="Times New Roman"/>
          <w:color w:val="auto"/>
          <w:kern w:val="0"/>
          <w:sz w:val="24"/>
          <w:szCs w:val="21"/>
          <w:highlight w:val="none"/>
          <w:lang w:val="en-US" w:eastAsia="zh-CN"/>
        </w:rPr>
        <w:t xml:space="preserve"> </w:t>
      </w:r>
      <w:r>
        <w:rPr>
          <w:rFonts w:hint="default" w:ascii="Times New Roman" w:hAnsi="Times New Roman" w:eastAsia="宋体" w:cs="Times New Roman"/>
          <w:color w:val="auto"/>
          <w:kern w:val="0"/>
          <w:sz w:val="24"/>
          <w:szCs w:val="21"/>
          <w:highlight w:val="none"/>
        </w:rPr>
        <w:t>t/d。</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③水源环保、节能、复用措施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提高工业用水的重复利用率，要求达到80%以上。水质严格把关、管网水合格率必须达到100%，生活用水水质必须达到国家饮用水标准(GB5750-85)。严格按节水城市的要求管理好每一个用水环节。</w:t>
      </w:r>
    </w:p>
    <w:p>
      <w:pPr>
        <w:pStyle w:val="5"/>
        <w:rPr>
          <w:color w:val="auto"/>
          <w:highlight w:val="none"/>
        </w:rPr>
      </w:pPr>
      <w:r>
        <w:rPr>
          <w:color w:val="auto"/>
          <w:highlight w:val="none"/>
        </w:rPr>
        <w:t>3.</w:t>
      </w:r>
      <w:r>
        <w:rPr>
          <w:rFonts w:hint="eastAsia"/>
          <w:color w:val="auto"/>
          <w:highlight w:val="none"/>
          <w:lang w:val="en-US" w:eastAsia="zh-CN"/>
        </w:rPr>
        <w:t>3</w:t>
      </w:r>
      <w:r>
        <w:rPr>
          <w:color w:val="auto"/>
          <w:highlight w:val="none"/>
        </w:rPr>
        <w:t>.3.2排水规划</w:t>
      </w:r>
    </w:p>
    <w:p>
      <w:pPr>
        <w:spacing w:line="360" w:lineRule="auto"/>
        <w:ind w:firstLine="482"/>
        <w:rPr>
          <w:color w:val="auto"/>
          <w:kern w:val="0"/>
          <w:sz w:val="24"/>
          <w:szCs w:val="21"/>
          <w:highlight w:val="none"/>
        </w:rPr>
      </w:pPr>
      <w:r>
        <w:rPr>
          <w:rFonts w:hint="eastAsia" w:cs="宋体"/>
          <w:color w:val="auto"/>
          <w:kern w:val="0"/>
          <w:sz w:val="24"/>
          <w:szCs w:val="21"/>
          <w:highlight w:val="none"/>
        </w:rPr>
        <w:t>①</w:t>
      </w:r>
      <w:r>
        <w:rPr>
          <w:color w:val="auto"/>
          <w:kern w:val="0"/>
          <w:sz w:val="24"/>
          <w:szCs w:val="21"/>
          <w:highlight w:val="none"/>
        </w:rPr>
        <w:t>污水排水规划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规划污水收集率为100%。本区主要为工业污水，以产污系数90%，截污系数80%测算，本区最大污水量为1.5万m</w:t>
      </w:r>
      <w:r>
        <w:rPr>
          <w:rFonts w:hint="eastAsia" w:ascii="Times New Roman" w:hAnsi="Times New Roman" w:eastAsia="宋体" w:cs="Times New Roman"/>
          <w:color w:val="auto"/>
          <w:kern w:val="0"/>
          <w:sz w:val="24"/>
          <w:szCs w:val="21"/>
          <w:highlight w:val="none"/>
          <w:vertAlign w:val="superscript"/>
          <w:lang w:val="en-US" w:eastAsia="zh-CN"/>
        </w:rPr>
        <w:t>3</w:t>
      </w:r>
      <w:r>
        <w:rPr>
          <w:rFonts w:hint="default" w:ascii="Times New Roman" w:hAnsi="Times New Roman" w:eastAsia="宋体" w:cs="Times New Roman"/>
          <w:color w:val="auto"/>
          <w:kern w:val="0"/>
          <w:sz w:val="24"/>
          <w:szCs w:val="21"/>
          <w:highlight w:val="none"/>
        </w:rPr>
        <w:t>/d。在经三路上布置污水干管，管径为φ800，在其它道路上埋设污水支管，污水由管道统一收集至污水处理厂处理后，排入到南侧滞洪区。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②雨水排水规划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充分利用地形、水系进行排放，保证雨水管渠以最短路线、较小管径把雨水就近排入附近水体。雨水管渠沿道路铺设，雨水采用重力流方式排放。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sz w:val="24"/>
          <w:szCs w:val="20"/>
          <w:highlight w:val="none"/>
        </w:rPr>
        <w:t>文渡工业集中区污水管网分布详见图</w:t>
      </w:r>
      <w:r>
        <w:rPr>
          <w:rFonts w:hint="default" w:ascii="Times New Roman" w:hAnsi="Times New Roman" w:eastAsia="宋体" w:cs="Times New Roman"/>
          <w:color w:val="auto"/>
          <w:kern w:val="0"/>
          <w:sz w:val="24"/>
          <w:szCs w:val="21"/>
          <w:highlight w:val="none"/>
        </w:rPr>
        <w:t>3.</w:t>
      </w:r>
      <w:r>
        <w:rPr>
          <w:rFonts w:hint="default" w:ascii="Times New Roman" w:hAnsi="Times New Roman" w:eastAsia="宋体" w:cs="Times New Roman"/>
          <w:color w:val="auto"/>
          <w:kern w:val="0"/>
          <w:sz w:val="24"/>
          <w:szCs w:val="21"/>
          <w:highlight w:val="none"/>
          <w:lang w:val="en-US" w:eastAsia="zh-CN"/>
        </w:rPr>
        <w:t>3</w:t>
      </w:r>
      <w:r>
        <w:rPr>
          <w:rFonts w:hint="default" w:ascii="Times New Roman" w:hAnsi="Times New Roman" w:eastAsia="宋体" w:cs="Times New Roman"/>
          <w:color w:val="auto"/>
          <w:kern w:val="0"/>
          <w:sz w:val="24"/>
          <w:szCs w:val="21"/>
          <w:highlight w:val="none"/>
        </w:rPr>
        <w:t>-2排水规划图。</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Cs w:val="24"/>
          <w:highlight w:val="none"/>
        </w:rPr>
        <w:sectPr>
          <w:pgSz w:w="11906" w:h="16838"/>
          <w:pgMar w:top="1417" w:right="1418" w:bottom="1417" w:left="1418" w:header="850" w:footer="992" w:gutter="0"/>
          <w:pgBorders>
            <w:top w:val="none" w:sz="0" w:space="0"/>
            <w:left w:val="none" w:sz="0" w:space="0"/>
            <w:bottom w:val="none" w:sz="0" w:space="0"/>
            <w:right w:val="none" w:sz="0" w:space="0"/>
          </w:pgBorders>
          <w:cols w:space="720" w:num="1"/>
          <w:docGrid w:linePitch="326"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sz w:val="28"/>
          <w:szCs w:val="20"/>
          <w:highlight w:val="none"/>
        </w:rPr>
      </w:pPr>
      <w:r>
        <w:rPr>
          <w:color w:val="auto"/>
        </w:rPr>
        <w:drawing>
          <wp:inline distT="0" distB="0" distL="114300" distR="114300">
            <wp:extent cx="7586980" cy="5258435"/>
            <wp:effectExtent l="0" t="0" r="13970"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rcRect r="994"/>
                    <a:stretch>
                      <a:fillRect/>
                    </a:stretch>
                  </pic:blipFill>
                  <pic:spPr>
                    <a:xfrm>
                      <a:off x="0" y="0"/>
                      <a:ext cx="7586980" cy="5258435"/>
                    </a:xfrm>
                    <a:prstGeom prst="rect">
                      <a:avLst/>
                    </a:prstGeom>
                    <a:noFill/>
                    <a:ln>
                      <a:noFill/>
                    </a:ln>
                  </pic:spPr>
                </pic:pic>
              </a:graphicData>
            </a:graphic>
          </wp:inline>
        </w:drawing>
      </w:r>
    </w:p>
    <w:p>
      <w:pPr>
        <w:spacing w:before="60" w:line="360" w:lineRule="auto"/>
        <w:jc w:val="center"/>
        <w:rPr>
          <w:b/>
          <w:color w:val="auto"/>
          <w:kern w:val="0"/>
          <w:sz w:val="24"/>
          <w:szCs w:val="21"/>
          <w:highlight w:val="none"/>
        </w:rPr>
        <w:sectPr>
          <w:pgSz w:w="16840" w:h="11907" w:orient="landscape"/>
          <w:pgMar w:top="1418" w:right="1418" w:bottom="1418" w:left="1418" w:header="850" w:footer="992" w:gutter="0"/>
          <w:pgBorders>
            <w:top w:val="none" w:sz="0" w:space="0"/>
            <w:left w:val="none" w:sz="0" w:space="0"/>
            <w:bottom w:val="none" w:sz="0" w:space="0"/>
            <w:right w:val="none" w:sz="0" w:space="0"/>
          </w:pgBorders>
          <w:cols w:space="720" w:num="1"/>
          <w:docGrid w:type="lines" w:linePitch="312" w:charSpace="0"/>
        </w:sectPr>
      </w:pPr>
      <w:r>
        <w:rPr>
          <w:b/>
          <w:color w:val="auto"/>
          <w:kern w:val="0"/>
          <w:sz w:val="24"/>
          <w:szCs w:val="21"/>
          <w:highlight w:val="none"/>
        </w:rPr>
        <w:t>图3.</w:t>
      </w:r>
      <w:r>
        <w:rPr>
          <w:rFonts w:hint="eastAsia"/>
          <w:b/>
          <w:color w:val="auto"/>
          <w:kern w:val="0"/>
          <w:sz w:val="24"/>
          <w:szCs w:val="21"/>
          <w:highlight w:val="none"/>
          <w:lang w:val="en-US" w:eastAsia="zh-CN"/>
        </w:rPr>
        <w:t>3</w:t>
      </w:r>
      <w:r>
        <w:rPr>
          <w:b/>
          <w:color w:val="auto"/>
          <w:kern w:val="0"/>
          <w:sz w:val="24"/>
          <w:szCs w:val="21"/>
          <w:highlight w:val="none"/>
        </w:rPr>
        <w:t>-1  文渡工业集中区规划（调整）布局图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Cs w:val="24"/>
          <w:highlight w:val="none"/>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2506345</wp:posOffset>
                </wp:positionH>
                <wp:positionV relativeFrom="paragraph">
                  <wp:posOffset>4598035</wp:posOffset>
                </wp:positionV>
                <wp:extent cx="1844675" cy="372110"/>
                <wp:effectExtent l="149860" t="340360" r="24765" b="11430"/>
                <wp:wrapNone/>
                <wp:docPr id="8" name="圆角矩形标注 8"/>
                <wp:cNvGraphicFramePr/>
                <a:graphic xmlns:a="http://schemas.openxmlformats.org/drawingml/2006/main">
                  <a:graphicData uri="http://schemas.microsoft.com/office/word/2010/wordprocessingShape">
                    <wps:wsp>
                      <wps:cNvSpPr/>
                      <wps:spPr>
                        <a:xfrm>
                          <a:off x="0" y="0"/>
                          <a:ext cx="1844675" cy="372110"/>
                        </a:xfrm>
                        <a:prstGeom prst="wedgeRoundRectCallout">
                          <a:avLst>
                            <a:gd name="adj1" fmla="val -56127"/>
                            <a:gd name="adj2" fmla="val -136006"/>
                            <a:gd name="adj3" fmla="val 16667"/>
                          </a:avLst>
                        </a:prstGeom>
                        <a:solidFill>
                          <a:schemeClr val="bg1">
                            <a:alpha val="3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福建</w:t>
                            </w:r>
                            <w:r>
                              <w:rPr>
                                <w:rFonts w:hint="eastAsia" w:cs="Times New Roman"/>
                                <w:color w:val="000000" w:themeColor="text1"/>
                                <w:sz w:val="21"/>
                                <w:szCs w:val="21"/>
                                <w:u w:val="none"/>
                                <w:lang w:val="en-US" w:eastAsia="zh-CN"/>
                                <w14:textFill>
                                  <w14:solidFill>
                                    <w14:schemeClr w14:val="tx1"/>
                                  </w14:solidFill>
                                </w14:textFill>
                              </w:rPr>
                              <w:t>泰恒金属制品</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7.35pt;margin-top:362.05pt;height:29.3pt;width:145.25pt;z-index:251663360;v-text-anchor:middle;mso-width-relative:page;mso-height-relative:page;" fillcolor="#FFFFFF [3212]" filled="t" stroked="t" coordsize="21600,21600" o:gfxdata="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UvnePb&#10;AAAACwEAAA8AAAAAAAAAAQAgAAAAIgAAAGRycy9kb3ducmV2LnhtbFBLAQIUABQAAAAIAIdO4kBM&#10;bjhFyAIAAIgFAAAOAAAAAAAAAAEAIAAAACoBAABkcnMvZTJvRG9jLnhtbFBLBQYAAAAABgAGAFkB&#10;AABkBgAAAAA=&#10;" adj="-1323,-18577,14400">
                <v:fill on="t" opacity="24903f" focussize="0,0"/>
                <v:stroke weight="1pt" color="#41719C [3204]" miterlimit="8" joinstyle="miter"/>
                <v:imagedata o:title=""/>
                <o:lock v:ext="edit" aspectratio="f"/>
                <v:textbox>
                  <w:txbxContent>
                    <w:p>
                      <w:pPr>
                        <w:spacing w:line="240" w:lineRule="auto"/>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福建</w:t>
                      </w:r>
                      <w:r>
                        <w:rPr>
                          <w:rFonts w:hint="eastAsia" w:cs="Times New Roman"/>
                          <w:color w:val="000000" w:themeColor="text1"/>
                          <w:sz w:val="21"/>
                          <w:szCs w:val="21"/>
                          <w:u w:val="none"/>
                          <w:lang w:val="en-US" w:eastAsia="zh-CN"/>
                          <w14:textFill>
                            <w14:solidFill>
                              <w14:schemeClr w14:val="tx1"/>
                            </w14:solidFill>
                          </w14:textFill>
                        </w:rPr>
                        <w:t>泰恒金属制品</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有限公司</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2264410</wp:posOffset>
                </wp:positionH>
                <wp:positionV relativeFrom="paragraph">
                  <wp:posOffset>4161790</wp:posOffset>
                </wp:positionV>
                <wp:extent cx="242570" cy="190500"/>
                <wp:effectExtent l="22860" t="17145" r="39370" b="20955"/>
                <wp:wrapNone/>
                <wp:docPr id="9" name="五角星 9"/>
                <wp:cNvGraphicFramePr/>
                <a:graphic xmlns:a="http://schemas.openxmlformats.org/drawingml/2006/main">
                  <a:graphicData uri="http://schemas.microsoft.com/office/word/2010/wordprocessingShape">
                    <wps:wsp>
                      <wps:cNvSpPr/>
                      <wps:spPr>
                        <a:xfrm>
                          <a:off x="0" y="0"/>
                          <a:ext cx="242570"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8.3pt;margin-top:327.7pt;height:15pt;width:19.1pt;z-index:251662336;v-text-anchor:middle;mso-width-relative:page;mso-height-relative:page;" fillcolor="#FF0000" filled="t" stroked="t" coordsize="242570,190500" o:gfxdata="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rTPR/ZAAAACwEAAA8AAAAAAAAAAQAgAAAAIgAAAGRycy9k&#10;b3ducmV2LnhtbFBLAQIUABQAAAAIAIdO4kB0Gy93cwIAANUEAAAOAAAAAAAAAAEAIAAAACgBAABk&#10;cnMvZTJvRG9jLnhtbFBLBQYAAAAABgAGAFkBAAANBgAAAAA=&#10;" path="m0,72764l92654,72764,121285,0,149915,72764,242569,72764,167610,117734,196243,190499,121285,145528,46326,190499,74959,117734xe">
                <v:path textboxrect="0,0,242570,190500" o:connectlocs="121285,0;0,72764;46326,190499;196243,190499;242569,72764" o:connectangles="247,164,82,82,0"/>
                <v:fill on="t" focussize="0,0"/>
                <v:stroke weight="1pt" color="#41719C [3204]"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color w:val="auto"/>
          <w:szCs w:val="24"/>
          <w:highlight w:val="none"/>
        </w:rPr>
        <w:drawing>
          <wp:inline distT="0" distB="0" distL="114300" distR="114300">
            <wp:extent cx="7922260" cy="5464175"/>
            <wp:effectExtent l="0" t="0" r="2540" b="3175"/>
            <wp:docPr id="35" name="图片 104" descr="图2.6排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4" descr="图2.6排水规划图"/>
                    <pic:cNvPicPr>
                      <a:picLocks noChangeAspect="1"/>
                    </pic:cNvPicPr>
                  </pic:nvPicPr>
                  <pic:blipFill>
                    <a:blip r:embed="rId18"/>
                    <a:stretch>
                      <a:fillRect/>
                    </a:stretch>
                  </pic:blipFill>
                  <pic:spPr>
                    <a:xfrm>
                      <a:off x="0" y="0"/>
                      <a:ext cx="7922260" cy="5464175"/>
                    </a:xfrm>
                    <a:prstGeom prst="rect">
                      <a:avLst/>
                    </a:prstGeom>
                    <a:noFill/>
                    <a:ln>
                      <a:noFill/>
                    </a:ln>
                  </pic:spPr>
                </pic:pic>
              </a:graphicData>
            </a:graphic>
          </wp:inline>
        </w:drawing>
      </w:r>
      <w:r>
        <w:rPr>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1978025</wp:posOffset>
                </wp:positionH>
                <wp:positionV relativeFrom="paragraph">
                  <wp:posOffset>1423035</wp:posOffset>
                </wp:positionV>
                <wp:extent cx="767715" cy="570865"/>
                <wp:effectExtent l="39370" t="0" r="31115" b="0"/>
                <wp:wrapNone/>
                <wp:docPr id="4" name="任意多边形 338"/>
                <wp:cNvGraphicFramePr/>
                <a:graphic xmlns:a="http://schemas.openxmlformats.org/drawingml/2006/main">
                  <a:graphicData uri="http://schemas.microsoft.com/office/word/2010/wordprocessingShape">
                    <wps:wsp>
                      <wps:cNvSpPr/>
                      <wps:spPr>
                        <a:xfrm rot="660000">
                          <a:off x="0" y="0"/>
                          <a:ext cx="767715" cy="570865"/>
                        </a:xfrm>
                        <a:custGeom>
                          <a:avLst/>
                          <a:gdLst/>
                          <a:ahLst/>
                          <a:cxnLst/>
                          <a:pathLst>
                            <a:path w="4275" h="3525">
                              <a:moveTo>
                                <a:pt x="4275" y="915"/>
                              </a:moveTo>
                              <a:lnTo>
                                <a:pt x="4005" y="0"/>
                              </a:lnTo>
                              <a:lnTo>
                                <a:pt x="3120" y="210"/>
                              </a:lnTo>
                              <a:lnTo>
                                <a:pt x="3015" y="90"/>
                              </a:lnTo>
                              <a:lnTo>
                                <a:pt x="2115" y="600"/>
                              </a:lnTo>
                              <a:lnTo>
                                <a:pt x="1515" y="1095"/>
                              </a:lnTo>
                              <a:lnTo>
                                <a:pt x="810" y="1740"/>
                              </a:lnTo>
                              <a:lnTo>
                                <a:pt x="225" y="2565"/>
                              </a:lnTo>
                              <a:lnTo>
                                <a:pt x="15" y="3030"/>
                              </a:lnTo>
                              <a:lnTo>
                                <a:pt x="0" y="3105"/>
                              </a:lnTo>
                              <a:lnTo>
                                <a:pt x="1155" y="3525"/>
                              </a:lnTo>
                              <a:lnTo>
                                <a:pt x="1320" y="3090"/>
                              </a:lnTo>
                              <a:lnTo>
                                <a:pt x="1665" y="2595"/>
                              </a:lnTo>
                              <a:lnTo>
                                <a:pt x="2025" y="2205"/>
                              </a:lnTo>
                              <a:lnTo>
                                <a:pt x="2595" y="1665"/>
                              </a:lnTo>
                              <a:lnTo>
                                <a:pt x="3015" y="1260"/>
                              </a:lnTo>
                              <a:lnTo>
                                <a:pt x="4275" y="915"/>
                              </a:lnTo>
                              <a:close/>
                            </a:path>
                          </a:pathLst>
                        </a:custGeom>
                        <a:solidFill>
                          <a:srgbClr val="FF0000">
                            <a:alpha val="45000"/>
                          </a:srgbClr>
                        </a:solidFill>
                        <a:ln w="9525" cap="flat" cmpd="sng">
                          <a:solidFill>
                            <a:srgbClr val="000000"/>
                          </a:solidFill>
                          <a:prstDash val="solid"/>
                          <a:headEnd type="none" w="med" len="med"/>
                          <a:tailEnd type="none" w="med" len="med"/>
                        </a:ln>
                      </wps:spPr>
                      <wps:bodyPr vert="horz" wrap="square" anchor="t" upright="1"/>
                    </wps:wsp>
                  </a:graphicData>
                </a:graphic>
              </wp:anchor>
            </w:drawing>
          </mc:Choice>
          <mc:Fallback>
            <w:pict>
              <v:shape id="任意多边形 338" o:spid="_x0000_s1026" o:spt="100" style="position:absolute;left:0pt;margin-left:155.75pt;margin-top:112.05pt;height:44.95pt;width:60.45pt;rotation:720896f;z-index:251659264;mso-width-relative:page;mso-height-relative:page;" fillcolor="#FF0000" filled="t" stroked="t" coordsize="4275,3525" o:gfxdata="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Okrx82QAAAAsBAAAPAAAAAAAAAAEA&#10;IAAAACIAAABkcnMvZG93bnJldi54bWxQSwECFAAUAAAACACHTuJAUYgJ/fICAAA4BwAADgAAAAAA&#10;AAABACAAAAAoAQAAZHJzL2Uyb0RvYy54bWxQSwUGAAAAAAYABgBZAQAAjAYAAAAA&#10;" path="m4275,915l4005,0,3120,210,3015,90,2115,600,1515,1095,810,1740,225,2565,15,3030,0,3105,1155,3525,1320,3090,1665,2595,2025,2205,2595,1665,3015,1260,4275,915xe">
                <v:fill on="t" opacity="29491f" focussize="0,0"/>
                <v:stroke color="#000000" joinstyle="round"/>
                <v:imagedata o:title=""/>
                <o:lock v:ext="edit" aspectratio="f"/>
              </v:shape>
            </w:pict>
          </mc:Fallback>
        </mc:AlternateContent>
      </w:r>
    </w:p>
    <w:p>
      <w:pPr>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图3.3-</w:t>
      </w:r>
      <w:r>
        <w:rPr>
          <w:rFonts w:hint="eastAsia" w:ascii="Times New Roman" w:hAnsi="Times New Roman" w:cs="Times New Roman"/>
          <w:b/>
          <w:bCs/>
          <w:color w:val="auto"/>
          <w:szCs w:val="24"/>
          <w:highlight w:val="none"/>
          <w:lang w:val="en-US" w:eastAsia="zh-CN"/>
        </w:rPr>
        <w:t>2</w:t>
      </w:r>
      <w:r>
        <w:rPr>
          <w:rFonts w:hint="default" w:ascii="Times New Roman" w:hAnsi="Times New Roman" w:cs="Times New Roman"/>
          <w:b/>
          <w:bCs/>
          <w:color w:val="auto"/>
          <w:szCs w:val="24"/>
          <w:highlight w:val="none"/>
        </w:rPr>
        <w:t xml:space="preserve"> 园区排水规划图</w:t>
      </w:r>
    </w:p>
    <w:p>
      <w:pPr>
        <w:ind w:firstLine="480" w:firstLineChars="200"/>
        <w:jc w:val="left"/>
        <w:rPr>
          <w:rFonts w:hint="default" w:ascii="Times New Roman" w:hAnsi="Times New Roman" w:cs="Times New Roman"/>
          <w:color w:val="auto"/>
          <w:szCs w:val="24"/>
          <w:highlight w:val="none"/>
        </w:rPr>
        <w:sectPr>
          <w:pgSz w:w="16840" w:h="11907" w:orient="landscape"/>
          <w:pgMar w:top="1417" w:right="1417" w:bottom="1417" w:left="1417" w:header="850" w:footer="992" w:gutter="0"/>
          <w:pgBorders>
            <w:top w:val="none" w:sz="0" w:space="0"/>
            <w:left w:val="none" w:sz="0" w:space="0"/>
            <w:bottom w:val="none" w:sz="0" w:space="0"/>
            <w:right w:val="none" w:sz="0" w:space="0"/>
          </w:pgBorders>
          <w:cols w:space="720" w:num="1"/>
          <w:docGrid w:linePitch="494" w:charSpace="0"/>
        </w:sectPr>
      </w:pPr>
    </w:p>
    <w:p>
      <w:pPr>
        <w:pStyle w:val="3"/>
        <w:bidi w:val="0"/>
        <w:rPr>
          <w:rFonts w:hint="eastAsia"/>
          <w:color w:val="auto"/>
          <w:lang w:val="en-US" w:eastAsia="zh-CN"/>
        </w:rPr>
      </w:pPr>
      <w:bookmarkStart w:id="66" w:name="_Toc7536"/>
      <w:bookmarkStart w:id="67" w:name="_Toc24527"/>
      <w:r>
        <w:rPr>
          <w:rFonts w:hint="eastAsia"/>
          <w:color w:val="auto"/>
          <w:lang w:val="en-US" w:eastAsia="zh-CN"/>
        </w:rPr>
        <w:t>3.4环境功能区划及环境标准</w:t>
      </w:r>
      <w:bookmarkEnd w:id="66"/>
      <w:bookmarkEnd w:id="67"/>
    </w:p>
    <w:p>
      <w:pPr>
        <w:pStyle w:val="4"/>
        <w:bidi w:val="0"/>
        <w:rPr>
          <w:color w:val="auto"/>
        </w:rPr>
      </w:pPr>
      <w:bookmarkStart w:id="68" w:name="_Toc14033"/>
      <w:r>
        <w:rPr>
          <w:rFonts w:hint="eastAsia"/>
          <w:color w:val="auto"/>
          <w:lang w:val="en-US" w:eastAsia="zh-CN"/>
        </w:rPr>
        <w:t>3.4.1</w:t>
      </w:r>
      <w:r>
        <w:rPr>
          <w:color w:val="auto"/>
        </w:rPr>
        <w:t>水环境</w:t>
      </w:r>
      <w:bookmarkEnd w:id="68"/>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1）地表水环境</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附近地表水体为柏洋溪，根据福建省人民政府关于《宁德市地表水环境功能区划分方案的批复》（闽政文[2012]187号），未划分环境功能类别的地表水水域按Ⅲ类环境功能类别执行，水环境功能类别为Ⅲ类，执行《地表水环境质量标准》（GB3838-2002）中Ⅲ类标准；项目污水纳入文渡工业集中区污水处理厂，尾水排入东南侧滞洪区，</w:t>
      </w:r>
      <w:r>
        <w:rPr>
          <w:rFonts w:hint="eastAsia" w:cs="Times New Roman"/>
          <w:color w:val="auto"/>
          <w:lang w:val="en-US" w:eastAsia="zh-CN"/>
        </w:rPr>
        <w:t>文</w:t>
      </w:r>
      <w:r>
        <w:rPr>
          <w:rFonts w:hint="default" w:ascii="Times New Roman" w:hAnsi="Times New Roman" w:eastAsia="宋体" w:cs="Times New Roman"/>
          <w:color w:val="auto"/>
        </w:rPr>
        <w:t>滞洪区水环境功能类别为Ⅲ类，执行《地表水环境质量标准》（GB3838-2002）中Ⅲ类标准，详细见表3.4-1。</w:t>
      </w:r>
    </w:p>
    <w:p>
      <w:pPr>
        <w:pStyle w:val="7"/>
        <w:bidi w:val="0"/>
        <w:rPr>
          <w:color w:val="auto"/>
        </w:rPr>
      </w:pPr>
      <w:r>
        <w:rPr>
          <w:color w:val="auto"/>
        </w:rPr>
        <w:t>表3.4-1</w:t>
      </w:r>
      <w:r>
        <w:rPr>
          <w:rFonts w:hint="eastAsia"/>
          <w:color w:val="auto"/>
          <w:lang w:val="en-US" w:eastAsia="zh-CN"/>
        </w:rPr>
        <w:t xml:space="preserve"> </w:t>
      </w:r>
      <w:r>
        <w:rPr>
          <w:color w:val="auto"/>
        </w:rPr>
        <w:t xml:space="preserve"> 地表水评价标准摘录</w:t>
      </w:r>
      <w:r>
        <w:rPr>
          <w:rFonts w:hint="eastAsia"/>
          <w:color w:val="auto"/>
          <w:lang w:val="en-US" w:eastAsia="zh-CN"/>
        </w:rPr>
        <w:t xml:space="preserve">    </w:t>
      </w:r>
      <w:r>
        <w:rPr>
          <w:color w:val="auto"/>
        </w:rPr>
        <w:t>单位：(mg/L)</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62"/>
        <w:gridCol w:w="2786"/>
        <w:gridCol w:w="2434"/>
        <w:gridCol w:w="30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36"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342"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w:t>
            </w:r>
          </w:p>
        </w:tc>
        <w:tc>
          <w:tcPr>
            <w:tcW w:w="1700" w:type="pct"/>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3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4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700" w:type="pct"/>
            <w:vMerge w:val="restart"/>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（GB3838-2002）Ⅲ</w:t>
            </w:r>
            <w:r>
              <w:rPr>
                <w:rFonts w:hint="default" w:ascii="Times New Roman" w:hAnsi="Times New Roman" w:eastAsia="宋体" w:cs="Times New Roman"/>
                <w:color w:val="auto"/>
                <w:sz w:val="21"/>
                <w:szCs w:val="21"/>
              </w:rPr>
              <w:t>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3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4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00" w:type="pct"/>
            <w:vMerge w:val="continue"/>
            <w:tcBorders>
              <w:top w:val="nil"/>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3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cr</w:t>
            </w:r>
          </w:p>
        </w:tc>
        <w:tc>
          <w:tcPr>
            <w:tcW w:w="134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00" w:type="pct"/>
            <w:vMerge w:val="continue"/>
            <w:tcBorders>
              <w:top w:val="nil"/>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3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34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00" w:type="pct"/>
            <w:vMerge w:val="continue"/>
            <w:tcBorders>
              <w:top w:val="nil"/>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20" w:type="pct"/>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36"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342"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700" w:type="pct"/>
            <w:vMerge w:val="continue"/>
            <w:tcBorders>
              <w:top w:val="nil"/>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地下水环境</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项目所在区域地下水水质执行《地下水质量标准》（GB/T14848-</w:t>
      </w:r>
      <w:r>
        <w:rPr>
          <w:rFonts w:hint="default" w:ascii="Times New Roman" w:hAnsi="Times New Roman" w:eastAsia="宋体" w:cs="Times New Roman"/>
          <w:color w:val="auto"/>
          <w:lang w:val="en-US"/>
        </w:rPr>
        <w:t>2017</w:t>
      </w: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rPr>
        <w:t>1、表2中的</w:t>
      </w:r>
      <w:r>
        <w:rPr>
          <w:rFonts w:hint="default" w:ascii="Times New Roman" w:hAnsi="Times New Roman" w:eastAsia="宋体" w:cs="Times New Roman"/>
          <w:color w:val="auto"/>
          <w:lang w:val="en-US"/>
        </w:rPr>
        <w:fldChar w:fldCharType="begin"/>
      </w:r>
      <w:r>
        <w:rPr>
          <w:rFonts w:hint="default" w:ascii="Times New Roman" w:hAnsi="Times New Roman" w:eastAsia="宋体" w:cs="Times New Roman"/>
          <w:color w:val="auto"/>
          <w:lang w:val="en-US"/>
        </w:rPr>
        <w:instrText xml:space="preserve"> = 3 \* ROMAN \* MERGEFORMAT </w:instrText>
      </w:r>
      <w:r>
        <w:rPr>
          <w:rFonts w:hint="default" w:ascii="Times New Roman" w:hAnsi="Times New Roman" w:eastAsia="宋体" w:cs="Times New Roman"/>
          <w:color w:val="auto"/>
          <w:lang w:val="en-US"/>
        </w:rPr>
        <w:fldChar w:fldCharType="separate"/>
      </w:r>
      <w:r>
        <w:rPr>
          <w:rFonts w:hint="default" w:ascii="Times New Roman" w:hAnsi="Times New Roman" w:eastAsia="宋体" w:cs="Times New Roman"/>
          <w:color w:val="auto"/>
        </w:rPr>
        <w:t>III</w:t>
      </w:r>
      <w:r>
        <w:rPr>
          <w:rFonts w:hint="default" w:ascii="Times New Roman" w:hAnsi="Times New Roman" w:eastAsia="宋体" w:cs="Times New Roman"/>
          <w:color w:val="auto"/>
          <w:lang w:val="en-US"/>
        </w:rPr>
        <w:fldChar w:fldCharType="end"/>
      </w:r>
      <w:r>
        <w:rPr>
          <w:rFonts w:hint="default" w:ascii="Times New Roman" w:hAnsi="Times New Roman" w:eastAsia="宋体" w:cs="Times New Roman"/>
          <w:color w:val="auto"/>
          <w:lang w:val="en-US"/>
        </w:rPr>
        <w:t>类</w:t>
      </w:r>
      <w:r>
        <w:rPr>
          <w:rFonts w:hint="default" w:ascii="Times New Roman" w:hAnsi="Times New Roman" w:eastAsia="宋体" w:cs="Times New Roman"/>
          <w:color w:val="auto"/>
        </w:rPr>
        <w:t>标准，具体指标详见表3.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rPr>
        <w:t>2</w:t>
      </w:r>
      <w:r>
        <w:rPr>
          <w:rFonts w:hint="default" w:ascii="Times New Roman" w:hAnsi="Times New Roman" w:eastAsia="宋体" w:cs="Times New Roman"/>
          <w:color w:val="auto"/>
        </w:rPr>
        <w:t>。</w:t>
      </w:r>
    </w:p>
    <w:p>
      <w:pPr>
        <w:pStyle w:val="7"/>
        <w:bidi w:val="0"/>
        <w:rPr>
          <w:color w:val="auto"/>
        </w:rPr>
      </w:pPr>
      <w:r>
        <w:rPr>
          <w:color w:val="auto"/>
        </w:rPr>
        <w:t>表</w:t>
      </w:r>
      <w:r>
        <w:rPr>
          <w:rFonts w:hint="eastAsia"/>
          <w:color w:val="auto"/>
        </w:rPr>
        <w:t>3.</w:t>
      </w:r>
      <w:r>
        <w:rPr>
          <w:rFonts w:hint="eastAsia"/>
          <w:color w:val="auto"/>
          <w:lang w:val="en-US" w:eastAsia="zh-CN"/>
        </w:rPr>
        <w:t>4</w:t>
      </w:r>
      <w:r>
        <w:rPr>
          <w:color w:val="auto"/>
        </w:rPr>
        <w:t>-2《地下水环境质量标准》（GB/T14848-2017）摘录  单位：mg/L</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777"/>
        <w:gridCol w:w="1155"/>
        <w:gridCol w:w="1029"/>
        <w:gridCol w:w="236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9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622"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72"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66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9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622"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6.5～8.5</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9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耗氧量(COD</w:t>
            </w:r>
            <w:r>
              <w:rPr>
                <w:rFonts w:hint="default" w:ascii="Times New Roman" w:hAnsi="Times New Roman" w:eastAsia="宋体" w:cs="Times New Roman"/>
                <w:color w:val="auto"/>
                <w:sz w:val="21"/>
                <w:szCs w:val="21"/>
                <w:highlight w:val="none"/>
                <w:vertAlign w:val="subscript"/>
              </w:rPr>
              <w:t>Mn</w:t>
            </w:r>
            <w:r>
              <w:rPr>
                <w:rFonts w:hint="default" w:ascii="Times New Roman" w:hAnsi="Times New Roman" w:eastAsia="宋体" w:cs="Times New Roman"/>
                <w:color w:val="auto"/>
                <w:sz w:val="21"/>
                <w:szCs w:val="21"/>
                <w:highlight w:val="none"/>
              </w:rPr>
              <w:t>法，以O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计)</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铜</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锌</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硝酸盐</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亚硝酸盐（以N计）</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总硬度</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氯化物</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7"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495"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62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c>
          <w:tcPr>
            <w:tcW w:w="554"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272"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挥发性酚类(以苯酚计)</w:t>
            </w:r>
          </w:p>
        </w:tc>
        <w:tc>
          <w:tcPr>
            <w:tcW w:w="668"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r>
    </w:tbl>
    <w:p>
      <w:pPr>
        <w:bidi w:val="0"/>
        <w:rPr>
          <w:rFonts w:hint="default"/>
          <w:color w:val="auto"/>
          <w:lang w:val="en-US" w:eastAsia="zh-CN"/>
        </w:rPr>
      </w:pPr>
    </w:p>
    <w:p>
      <w:pPr>
        <w:pStyle w:val="4"/>
        <w:bidi w:val="0"/>
        <w:rPr>
          <w:color w:val="auto"/>
        </w:rPr>
      </w:pPr>
      <w:bookmarkStart w:id="69" w:name="_Toc24549"/>
      <w:r>
        <w:rPr>
          <w:rFonts w:hint="eastAsia"/>
          <w:color w:val="auto"/>
          <w:lang w:val="en-US" w:eastAsia="zh-CN"/>
        </w:rPr>
        <w:t>3.4.2</w:t>
      </w:r>
      <w:r>
        <w:rPr>
          <w:color w:val="auto"/>
        </w:rPr>
        <w:t>大气环境</w:t>
      </w:r>
      <w:bookmarkEnd w:id="69"/>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项目位于</w:t>
      </w:r>
      <w:r>
        <w:rPr>
          <w:rFonts w:hint="default" w:ascii="Times New Roman" w:hAnsi="Times New Roman" w:eastAsia="宋体" w:cs="Times New Roman"/>
          <w:color w:val="auto"/>
          <w:sz w:val="24"/>
          <w:szCs w:val="24"/>
          <w:u w:val="none"/>
          <w:lang w:eastAsia="zh-CN"/>
        </w:rPr>
        <w:t>福建省</w:t>
      </w:r>
      <w:r>
        <w:rPr>
          <w:rFonts w:hint="default" w:ascii="Times New Roman" w:hAnsi="Times New Roman" w:eastAsia="宋体" w:cs="Times New Roman"/>
          <w:color w:val="auto"/>
          <w:sz w:val="24"/>
          <w:szCs w:val="24"/>
          <w:u w:val="none"/>
          <w:lang w:val="en-US" w:eastAsia="zh-CN"/>
        </w:rPr>
        <w:t>宁德市福鼎市文渡项目区</w:t>
      </w:r>
      <w:r>
        <w:rPr>
          <w:rFonts w:hint="default" w:ascii="Times New Roman" w:hAnsi="Times New Roman" w:eastAsia="宋体" w:cs="Times New Roman"/>
          <w:color w:val="auto"/>
        </w:rPr>
        <w:t>，</w:t>
      </w:r>
      <w:r>
        <w:rPr>
          <w:rFonts w:hint="default" w:ascii="Times New Roman" w:hAnsi="Times New Roman" w:eastAsia="宋体" w:cs="Times New Roman"/>
          <w:color w:val="auto"/>
          <w:sz w:val="24"/>
          <w:highlight w:val="none"/>
        </w:rPr>
        <w:t>所在区域环境空气质量功能区划为二类区，空气质量现状执行《环境空气质量标准》（GB3095-2012）中的二级标准</w:t>
      </w:r>
      <w:r>
        <w:rPr>
          <w:rFonts w:hint="eastAsia" w:cs="Times New Roman"/>
          <w:color w:val="auto"/>
          <w:sz w:val="24"/>
          <w:highlight w:val="none"/>
          <w:lang w:eastAsia="zh-CN"/>
        </w:rPr>
        <w:t>，</w:t>
      </w:r>
      <w:r>
        <w:rPr>
          <w:rFonts w:hint="eastAsia" w:cs="Times New Roman"/>
          <w:color w:val="auto"/>
          <w:sz w:val="24"/>
          <w:highlight w:val="none"/>
          <w:lang w:val="en-US" w:eastAsia="zh-CN"/>
        </w:rPr>
        <w:t>氟化物参照执行《工业企业设计卫生标准》（HJ36-79）中表1居住区大气中有害物质的最高允许浓度，非甲烷总烃参照执行</w:t>
      </w:r>
      <w:r>
        <w:rPr>
          <w:rFonts w:hint="default" w:ascii="Times New Roman" w:hAnsi="Times New Roman" w:cs="Times New Roman"/>
          <w:color w:val="auto"/>
        </w:rPr>
        <w:t>《大气污染物综合排放详解》</w:t>
      </w:r>
      <w:r>
        <w:rPr>
          <w:rFonts w:hint="eastAsia" w:ascii="Times New Roman" w:hAnsi="Times New Roman" w:cs="Times New Roman"/>
          <w:color w:val="auto"/>
          <w:lang w:val="en-US" w:eastAsia="zh-CN"/>
        </w:rPr>
        <w:t>中</w:t>
      </w:r>
      <w:r>
        <w:rPr>
          <w:rFonts w:hint="eastAsia" w:cs="Times New Roman"/>
          <w:color w:val="auto"/>
          <w:lang w:val="en-US" w:eastAsia="zh-CN"/>
        </w:rPr>
        <w:t>质量</w:t>
      </w:r>
      <w:r>
        <w:rPr>
          <w:rFonts w:hint="default" w:ascii="Times New Roman" w:hAnsi="Times New Roman" w:cs="Times New Roman"/>
          <w:color w:val="auto"/>
        </w:rPr>
        <w:t>标准</w:t>
      </w:r>
      <w:r>
        <w:rPr>
          <w:rFonts w:hint="eastAsia" w:ascii="Times New Roman" w:hAnsi="Times New Roman" w:cs="Times New Roman"/>
          <w:color w:val="auto"/>
          <w:sz w:val="24"/>
          <w:highlight w:val="none"/>
          <w:lang w:val="en-US" w:eastAsia="zh-CN"/>
        </w:rPr>
        <w:t>，氯化氢</w:t>
      </w:r>
      <w:r>
        <w:rPr>
          <w:rFonts w:hint="eastAsia" w:cs="Times New Roman"/>
          <w:color w:val="auto"/>
          <w:sz w:val="24"/>
          <w:highlight w:val="none"/>
          <w:lang w:val="en-US" w:eastAsia="zh-CN"/>
        </w:rPr>
        <w:t>参照执行</w:t>
      </w:r>
      <w:r>
        <w:rPr>
          <w:rFonts w:hint="eastAsia" w:ascii="Times New Roman" w:hAnsi="Times New Roman" w:eastAsia="宋体" w:cs="Times New Roman"/>
          <w:color w:val="auto"/>
          <w:sz w:val="24"/>
          <w:highlight w:val="none"/>
          <w:lang w:val="en-US" w:eastAsia="zh-CN"/>
        </w:rPr>
        <w:t>《环境影响评价技术导则 大气环境》（HJ2.2-2018）</w:t>
      </w:r>
      <w:r>
        <w:rPr>
          <w:rFonts w:hint="eastAsia" w:ascii="Times New Roman" w:hAnsi="Times New Roman" w:cs="Times New Roman"/>
          <w:color w:val="auto"/>
          <w:sz w:val="24"/>
          <w:highlight w:val="none"/>
          <w:lang w:val="en-US" w:eastAsia="zh-CN"/>
        </w:rPr>
        <w:t>附录D浓度限值</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rPr>
        <w:t>具体标准详见表3.4-</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pPr>
        <w:pStyle w:val="7"/>
        <w:bidi w:val="0"/>
        <w:rPr>
          <w:color w:val="auto"/>
        </w:rPr>
      </w:pPr>
      <w:r>
        <w:rPr>
          <w:color w:val="auto"/>
        </w:rPr>
        <w:t>3.4-</w:t>
      </w:r>
      <w:r>
        <w:rPr>
          <w:rFonts w:hint="eastAsia"/>
          <w:color w:val="auto"/>
          <w:lang w:val="en-US" w:eastAsia="zh-CN"/>
        </w:rPr>
        <w:t>3</w:t>
      </w:r>
      <w:r>
        <w:rPr>
          <w:color w:val="auto"/>
        </w:rPr>
        <w:t xml:space="preserve"> </w:t>
      </w:r>
      <w:r>
        <w:rPr>
          <w:rFonts w:hint="eastAsia"/>
          <w:color w:val="auto"/>
          <w:lang w:val="en-US" w:eastAsia="zh-CN"/>
        </w:rPr>
        <w:t xml:space="preserve"> </w:t>
      </w:r>
      <w:r>
        <w:rPr>
          <w:color w:val="auto"/>
        </w:rPr>
        <w:t>环境空气质量</w:t>
      </w:r>
      <w:r>
        <w:rPr>
          <w:rFonts w:hint="eastAsia"/>
          <w:color w:val="auto"/>
          <w:lang w:val="en-US" w:eastAsia="zh-CN"/>
        </w:rPr>
        <w:t>评价</w:t>
      </w:r>
      <w:r>
        <w:rPr>
          <w:color w:val="auto"/>
        </w:rPr>
        <w:t>参考标准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443"/>
        <w:gridCol w:w="2408"/>
        <w:gridCol w:w="2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污染物名称</w:t>
            </w:r>
          </w:p>
        </w:tc>
        <w:tc>
          <w:tcPr>
            <w:tcW w:w="26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浓度限值</w:t>
            </w:r>
          </w:p>
        </w:tc>
        <w:tc>
          <w:tcPr>
            <w:tcW w:w="14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取值时间</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二级标准</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PM</w:t>
            </w:r>
            <w:r>
              <w:rPr>
                <w:rFonts w:hint="default" w:ascii="Times New Roman" w:hAnsi="Times New Roman" w:eastAsia="宋体" w:cs="Times New Roman"/>
                <w:color w:val="auto"/>
                <w:kern w:val="0"/>
                <w:sz w:val="21"/>
                <w:szCs w:val="21"/>
                <w:highlight w:val="none"/>
                <w:vertAlign w:val="subscript"/>
                <w:lang w:val="en-US" w:eastAsia="zh-CN" w:bidi="ar-SA"/>
              </w:rPr>
              <w:t>10</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NO</w:t>
            </w:r>
            <w:r>
              <w:rPr>
                <w:rFonts w:hint="default" w:ascii="Times New Roman" w:hAnsi="Times New Roman" w:eastAsia="宋体" w:cs="Times New Roman"/>
                <w:color w:val="auto"/>
                <w:kern w:val="0"/>
                <w:sz w:val="21"/>
                <w:szCs w:val="21"/>
                <w:highlight w:val="none"/>
                <w:vertAlign w:val="subscript"/>
                <w:lang w:val="en-US" w:eastAsia="zh-CN" w:bidi="ar-SA"/>
              </w:rPr>
              <w:t>2</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SO</w:t>
            </w:r>
            <w:r>
              <w:rPr>
                <w:rFonts w:hint="default" w:ascii="Times New Roman" w:hAnsi="Times New Roman" w:eastAsia="宋体" w:cs="Times New Roman"/>
                <w:color w:val="auto"/>
                <w:kern w:val="0"/>
                <w:sz w:val="21"/>
                <w:szCs w:val="21"/>
                <w:highlight w:val="none"/>
                <w:vertAlign w:val="subscript"/>
                <w:lang w:val="en-US" w:eastAsia="zh-CN" w:bidi="ar-SA"/>
              </w:rPr>
              <w:t>2</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 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 mg/m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O</w:t>
            </w:r>
            <w:r>
              <w:rPr>
                <w:rFonts w:hint="default" w:ascii="Times New Roman" w:hAnsi="Times New Roman" w:eastAsia="宋体" w:cs="Times New Roman"/>
                <w:color w:val="auto"/>
                <w:kern w:val="0"/>
                <w:sz w:val="21"/>
                <w:szCs w:val="21"/>
                <w:highlight w:val="none"/>
                <w:vertAlign w:val="subscript"/>
                <w:lang w:val="en-US" w:eastAsia="zh-CN" w:bidi="ar-SA"/>
              </w:rPr>
              <w:t>3</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日最大8小时平均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200 µg/m</w:t>
            </w:r>
            <w:r>
              <w:rPr>
                <w:rFonts w:hint="default" w:ascii="Times New Roman" w:hAnsi="Times New Roman" w:eastAsia="宋体" w:cs="Times New Roman"/>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PM</w:t>
            </w:r>
            <w:r>
              <w:rPr>
                <w:rFonts w:hint="default" w:ascii="Times New Roman" w:hAnsi="Times New Roman" w:eastAsia="宋体" w:cs="Times New Roman"/>
                <w:color w:val="auto"/>
                <w:kern w:val="0"/>
                <w:sz w:val="21"/>
                <w:szCs w:val="21"/>
                <w:highlight w:val="none"/>
                <w:vertAlign w:val="subscript"/>
                <w:lang w:val="en-US" w:eastAsia="zh-CN" w:bidi="ar-SA"/>
              </w:rPr>
              <w:t>2.5</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35 µg/m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75 µg/m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TSP</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200 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300 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NOx</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24小时</w:t>
            </w:r>
            <w:r>
              <w:rPr>
                <w:rFonts w:hint="default" w:ascii="Times New Roman" w:hAnsi="Times New Roman" w:eastAsia="宋体" w:cs="Times New Roman"/>
                <w:color w:val="auto"/>
                <w:sz w:val="21"/>
                <w:szCs w:val="21"/>
              </w:rPr>
              <w:t>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100 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250 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氟化物</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一次值</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w:t>
            </w:r>
            <w:r>
              <w:rPr>
                <w:rFonts w:hint="default" w:ascii="Times New Roman" w:hAnsi="Times New Roman" w:eastAsia="宋体" w:cs="Times New Roman"/>
                <w:color w:val="auto"/>
                <w:kern w:val="0"/>
                <w:sz w:val="21"/>
                <w:szCs w:val="21"/>
                <w:highlight w:val="none"/>
                <w:lang w:val="en-US" w:eastAsia="zh-CN" w:bidi="ar-SA"/>
              </w:rPr>
              <w:t xml:space="preserve"> μg</w:t>
            </w: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14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《工业企业设计卫生标准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TJ36-79</w:t>
            </w:r>
            <w:r>
              <w:rPr>
                <w:rFonts w:hint="eastAsia" w:ascii="Times New Roman" w:hAnsi="Times New Roman" w:eastAsia="宋体" w:cs="Times New Roman"/>
                <w:color w:val="auto"/>
                <w:kern w:val="0"/>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氯化氢</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SA"/>
              </w:rPr>
              <w:t>24小时平均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 xml:space="preserve">15 </w:t>
            </w:r>
            <w:r>
              <w:rPr>
                <w:rFonts w:hint="default" w:ascii="Times New Roman" w:hAnsi="Times New Roman" w:eastAsia="宋体" w:cs="Times New Roman"/>
                <w:snapToGrid w:val="0"/>
                <w:color w:val="auto"/>
                <w:kern w:val="0"/>
                <w:sz w:val="21"/>
                <w:szCs w:val="21"/>
                <w:highlight w:val="none"/>
                <w:lang w:val="en-US" w:eastAsia="zh-CN" w:bidi="ar-SA"/>
              </w:rPr>
              <w:t>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《环境影响评价技术导则 大气环境》（HJ2.2-2018）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kern w:val="0"/>
                <w:sz w:val="21"/>
                <w:szCs w:val="21"/>
                <w:highlight w:val="none"/>
                <w:lang w:val="en-US" w:eastAsia="zh-CN" w:bidi="ar-SA"/>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SA"/>
              </w:rPr>
              <w:t>1小时平均</w:t>
            </w:r>
          </w:p>
        </w:tc>
        <w:tc>
          <w:tcPr>
            <w:tcW w:w="12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 xml:space="preserve">50 </w:t>
            </w:r>
            <w:r>
              <w:rPr>
                <w:rFonts w:hint="default" w:ascii="Times New Roman" w:hAnsi="Times New Roman" w:eastAsia="宋体" w:cs="Times New Roman"/>
                <w:snapToGrid w:val="0"/>
                <w:color w:val="auto"/>
                <w:kern w:val="0"/>
                <w:sz w:val="21"/>
                <w:szCs w:val="21"/>
                <w:highlight w:val="none"/>
                <w:lang w:val="en-US" w:eastAsia="zh-CN" w:bidi="ar-SA"/>
              </w:rPr>
              <w:t>μg/m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p>
        </w:tc>
        <w:tc>
          <w:tcPr>
            <w:tcW w:w="14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非甲烷总烃</w:t>
            </w:r>
          </w:p>
        </w:tc>
        <w:tc>
          <w:tcPr>
            <w:tcW w:w="24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一次值</w:t>
            </w:r>
          </w:p>
        </w:tc>
        <w:tc>
          <w:tcPr>
            <w:tcW w:w="24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w:t>
            </w:r>
            <w:r>
              <w:rPr>
                <w:rFonts w:hint="default" w:ascii="Times New Roman" w:hAnsi="Times New Roman" w:cs="Times New Roman"/>
                <w:color w:val="auto"/>
                <w:kern w:val="0"/>
                <w:sz w:val="21"/>
                <w:szCs w:val="21"/>
                <w:highlight w:val="none"/>
                <w:lang w:val="en-US" w:eastAsia="zh-CN" w:bidi="ar-SA"/>
              </w:rPr>
              <w:t xml:space="preserve"> mg/m</w:t>
            </w:r>
            <w:r>
              <w:rPr>
                <w:rFonts w:hint="default" w:ascii="Times New Roman" w:hAnsi="Times New Roman" w:cs="Times New Roman"/>
                <w:color w:val="auto"/>
                <w:kern w:val="0"/>
                <w:sz w:val="21"/>
                <w:szCs w:val="21"/>
                <w:highlight w:val="none"/>
                <w:vertAlign w:val="superscript"/>
                <w:lang w:val="en-US" w:eastAsia="zh-CN" w:bidi="ar-SA"/>
              </w:rPr>
              <w:t>3</w:t>
            </w:r>
          </w:p>
        </w:tc>
        <w:tc>
          <w:tcPr>
            <w:tcW w:w="2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参照执行《大气污染物综合排放详解》</w:t>
            </w:r>
          </w:p>
        </w:tc>
      </w:tr>
    </w:tbl>
    <w:p>
      <w:pPr>
        <w:pStyle w:val="4"/>
        <w:bidi w:val="0"/>
        <w:rPr>
          <w:color w:val="auto"/>
          <w:highlight w:val="none"/>
        </w:rPr>
      </w:pPr>
      <w:bookmarkStart w:id="70" w:name="_Toc255"/>
      <w:r>
        <w:rPr>
          <w:rFonts w:hint="eastAsia"/>
          <w:color w:val="auto"/>
          <w:highlight w:val="none"/>
          <w:lang w:val="en-US" w:eastAsia="zh-CN"/>
        </w:rPr>
        <w:t>3.4.3</w:t>
      </w:r>
      <w:r>
        <w:rPr>
          <w:color w:val="auto"/>
          <w:highlight w:val="none"/>
        </w:rPr>
        <w:t>声环境</w:t>
      </w:r>
      <w:bookmarkEnd w:id="70"/>
    </w:p>
    <w:p>
      <w:pPr>
        <w:bidi w:val="0"/>
        <w:rPr>
          <w:color w:val="auto"/>
        </w:rPr>
      </w:pPr>
      <w:r>
        <w:rPr>
          <w:color w:val="auto"/>
        </w:rPr>
        <w:t>本项目位于福鼎市文渡工业集中区内，所在区域声环境执行《声环境质量标准》（GB3096-2008）中 3 类区标准，详见表3.4-</w:t>
      </w:r>
      <w:r>
        <w:rPr>
          <w:rFonts w:hint="eastAsia"/>
          <w:color w:val="auto"/>
          <w:lang w:val="en-US" w:eastAsia="zh-CN"/>
        </w:rPr>
        <w:t>4</w:t>
      </w:r>
      <w:r>
        <w:rPr>
          <w:color w:val="auto"/>
        </w:rPr>
        <w:t>。</w:t>
      </w:r>
    </w:p>
    <w:p>
      <w:pPr>
        <w:pStyle w:val="7"/>
        <w:bidi w:val="0"/>
        <w:rPr>
          <w:color w:val="auto"/>
        </w:rPr>
      </w:pPr>
      <w:r>
        <w:rPr>
          <w:color w:val="auto"/>
        </w:rPr>
        <w:t>表</w:t>
      </w:r>
      <w:r>
        <w:rPr>
          <w:color w:val="auto"/>
          <w:spacing w:val="-62"/>
        </w:rPr>
        <w:t xml:space="preserve"> </w:t>
      </w:r>
      <w:r>
        <w:rPr>
          <w:rFonts w:ascii="Times New Roman" w:eastAsia="Times New Roman"/>
          <w:color w:val="auto"/>
        </w:rPr>
        <w:t>3.4-</w:t>
      </w:r>
      <w:r>
        <w:rPr>
          <w:rFonts w:hint="eastAsia" w:eastAsia="宋体"/>
          <w:color w:val="auto"/>
          <w:lang w:val="en-US" w:eastAsia="zh-CN"/>
        </w:rPr>
        <w:t>4</w:t>
      </w:r>
      <w:r>
        <w:rPr>
          <w:rFonts w:ascii="Times New Roman" w:eastAsia="Times New Roman"/>
          <w:color w:val="auto"/>
          <w:spacing w:val="-2"/>
        </w:rPr>
        <w:t xml:space="preserve"> </w:t>
      </w:r>
      <w:r>
        <w:rPr>
          <w:rFonts w:hint="eastAsia"/>
          <w:color w:val="auto"/>
          <w:spacing w:val="-2"/>
          <w:lang w:val="en-US" w:eastAsia="zh-CN"/>
        </w:rPr>
        <w:t xml:space="preserve"> </w:t>
      </w:r>
      <w:r>
        <w:rPr>
          <w:color w:val="auto"/>
        </w:rPr>
        <w:t>声环境质量评价标准</w:t>
      </w:r>
      <w:r>
        <w:rPr>
          <w:rFonts w:hint="eastAsia"/>
          <w:color w:val="auto"/>
          <w:lang w:val="en-US" w:eastAsia="zh-CN"/>
        </w:rPr>
        <w:t xml:space="preserve">   </w:t>
      </w:r>
      <w:r>
        <w:rPr>
          <w:color w:val="auto"/>
        </w:rPr>
        <w:t>单位：</w:t>
      </w:r>
      <w:r>
        <w:rPr>
          <w:rFonts w:ascii="Times New Roman" w:eastAsia="Times New Roman"/>
          <w:color w:val="auto"/>
        </w:rPr>
        <w:t>dB</w:t>
      </w:r>
      <w:r>
        <w:rPr>
          <w:color w:val="auto"/>
        </w:rPr>
        <w:t>（</w:t>
      </w:r>
      <w:r>
        <w:rPr>
          <w:rFonts w:ascii="Times New Roman" w:eastAsia="Times New Roman"/>
          <w:color w:val="auto"/>
        </w:rPr>
        <w:t>A</w:t>
      </w:r>
      <w:r>
        <w:rPr>
          <w:color w:val="auto"/>
        </w:rPr>
        <w:t>）</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89"/>
        <w:gridCol w:w="6325"/>
        <w:gridCol w:w="1048"/>
        <w:gridCol w:w="8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90" w:type="pc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3487"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适用区域</w:t>
            </w:r>
          </w:p>
        </w:tc>
        <w:tc>
          <w:tcPr>
            <w:tcW w:w="578"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443" w:type="pct"/>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90" w:type="pct"/>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487"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以工业生产、仓储物流为主要功能，需要防止工业噪声对周围</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环境产生严重影响的区域。</w:t>
            </w:r>
          </w:p>
        </w:tc>
        <w:tc>
          <w:tcPr>
            <w:tcW w:w="578"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43" w:type="pct"/>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pStyle w:val="4"/>
        <w:bidi w:val="0"/>
        <w:rPr>
          <w:rFonts w:hint="eastAsia"/>
          <w:color w:val="auto"/>
          <w:lang w:val="en-US" w:eastAsia="zh-CN"/>
        </w:rPr>
      </w:pPr>
      <w:bookmarkStart w:id="71" w:name="_Toc14368"/>
      <w:r>
        <w:rPr>
          <w:rFonts w:hint="eastAsia"/>
          <w:color w:val="auto"/>
          <w:lang w:val="en-US" w:eastAsia="zh-CN"/>
        </w:rPr>
        <w:t>3.4.4土壤环境</w:t>
      </w:r>
      <w:bookmarkEnd w:id="71"/>
    </w:p>
    <w:p>
      <w:pPr>
        <w:rPr>
          <w:rFonts w:ascii="Times New Roman" w:hAnsi="Times New Roman"/>
          <w:color w:val="auto"/>
          <w:lang w:val="en-US"/>
        </w:rPr>
      </w:pPr>
      <w:r>
        <w:rPr>
          <w:rFonts w:ascii="Times New Roman" w:hAnsi="Times New Roman"/>
          <w:color w:val="auto"/>
        </w:rPr>
        <w:t>土壤环境质量标准执行《土壤环境质量</w:t>
      </w:r>
      <w:r>
        <w:rPr>
          <w:rFonts w:ascii="Times New Roman" w:hAnsi="Times New Roman"/>
          <w:color w:val="auto"/>
          <w:lang w:val="en-US"/>
        </w:rPr>
        <w:t xml:space="preserve"> 建设用地土壤污染风险管控标准(试行)</w:t>
      </w:r>
      <w:r>
        <w:rPr>
          <w:rFonts w:ascii="Times New Roman" w:hAnsi="Times New Roman"/>
          <w:color w:val="auto"/>
        </w:rPr>
        <w:t>》</w:t>
      </w:r>
      <w:r>
        <w:rPr>
          <w:rFonts w:ascii="Times New Roman" w:hAnsi="Times New Roman"/>
          <w:color w:val="auto"/>
          <w:lang w:val="en-US"/>
        </w:rPr>
        <w:t>(GB36600-2018)中的第二类用地筛选值标准</w:t>
      </w:r>
      <w:r>
        <w:rPr>
          <w:rFonts w:ascii="Times New Roman" w:hAnsi="Times New Roman"/>
          <w:color w:val="auto"/>
        </w:rPr>
        <w:t>，详见表3.</w:t>
      </w:r>
      <w:r>
        <w:rPr>
          <w:rFonts w:hint="eastAsia"/>
          <w:color w:val="auto"/>
          <w:lang w:val="en-US" w:eastAsia="zh-CN"/>
        </w:rPr>
        <w:t>4</w:t>
      </w:r>
      <w:r>
        <w:rPr>
          <w:rFonts w:ascii="Times New Roman" w:hAnsi="Times New Roman"/>
          <w:color w:val="auto"/>
        </w:rPr>
        <w:t>-</w:t>
      </w:r>
      <w:r>
        <w:rPr>
          <w:rFonts w:hint="eastAsia"/>
          <w:color w:val="auto"/>
          <w:lang w:val="en-US" w:eastAsia="zh-CN"/>
        </w:rPr>
        <w:t>5</w:t>
      </w:r>
      <w:r>
        <w:rPr>
          <w:rFonts w:ascii="Times New Roman" w:hAnsi="Times New Roman"/>
          <w:color w:val="auto"/>
        </w:rPr>
        <w:t>。</w:t>
      </w:r>
    </w:p>
    <w:p>
      <w:pPr>
        <w:pStyle w:val="7"/>
        <w:bidi w:val="0"/>
        <w:rPr>
          <w:color w:val="auto"/>
        </w:rPr>
      </w:pPr>
      <w:r>
        <w:rPr>
          <w:color w:val="auto"/>
        </w:rPr>
        <w:t>表3.</w:t>
      </w:r>
      <w:r>
        <w:rPr>
          <w:rFonts w:hint="eastAsia"/>
          <w:color w:val="auto"/>
          <w:lang w:val="en-US" w:eastAsia="zh-CN"/>
        </w:rPr>
        <w:t>4</w:t>
      </w:r>
      <w:r>
        <w:rPr>
          <w:color w:val="auto"/>
        </w:rPr>
        <w:t>-</w:t>
      </w:r>
      <w:r>
        <w:rPr>
          <w:rFonts w:hint="eastAsia"/>
          <w:color w:val="auto"/>
          <w:lang w:val="en-US" w:eastAsia="zh-CN"/>
        </w:rPr>
        <w:t>5</w:t>
      </w:r>
      <w:r>
        <w:rPr>
          <w:color w:val="auto"/>
        </w:rPr>
        <w:t xml:space="preserve">  建设用地土壤污染风险筛选值     单位：mg/kg</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9"/>
        <w:gridCol w:w="1492"/>
        <w:gridCol w:w="2125"/>
        <w:gridCol w:w="888"/>
        <w:gridCol w:w="1804"/>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第二类用地筛选值标准</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第二类用地筛选值标准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间二甲苯+对二甲苯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7"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23"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1172"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90"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995"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石油烃（C</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40</w:t>
            </w:r>
            <w:r>
              <w:rPr>
                <w:rFonts w:hint="default" w:ascii="Times New Roman" w:hAnsi="Times New Roman" w:eastAsia="宋体" w:cs="Times New Roman"/>
                <w:color w:val="auto"/>
                <w:sz w:val="21"/>
                <w:szCs w:val="21"/>
                <w:lang w:val="en-US" w:eastAsia="zh-CN"/>
              </w:rPr>
              <w:t>）</w:t>
            </w:r>
          </w:p>
        </w:tc>
        <w:tc>
          <w:tcPr>
            <w:tcW w:w="1171" w:type="pct"/>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4500</w:t>
            </w:r>
          </w:p>
        </w:tc>
      </w:tr>
    </w:tbl>
    <w:p>
      <w:pPr>
        <w:pStyle w:val="3"/>
        <w:keepNext/>
        <w:keepLines/>
        <w:pageBreakBefore w:val="0"/>
        <w:widowControl w:val="0"/>
        <w:kinsoku/>
        <w:wordWrap/>
        <w:overflowPunct/>
        <w:topLinePunct w:val="0"/>
        <w:autoSpaceDE/>
        <w:autoSpaceDN/>
        <w:bidi w:val="0"/>
        <w:adjustRightInd/>
        <w:snapToGrid/>
        <w:spacing w:before="157" w:beforeLines="50"/>
        <w:textAlignment w:val="auto"/>
        <w:rPr>
          <w:b/>
          <w:color w:val="auto"/>
          <w:sz w:val="30"/>
        </w:rPr>
      </w:pPr>
      <w:bookmarkStart w:id="72" w:name="_Toc13596"/>
      <w:bookmarkStart w:id="73" w:name="_Toc14081"/>
      <w:r>
        <w:rPr>
          <w:rFonts w:hint="eastAsia"/>
          <w:b/>
          <w:color w:val="auto"/>
          <w:sz w:val="30"/>
          <w:lang w:val="en-US" w:eastAsia="zh-CN"/>
        </w:rPr>
        <w:t>3.5</w:t>
      </w:r>
      <w:r>
        <w:rPr>
          <w:b/>
          <w:color w:val="auto"/>
          <w:sz w:val="30"/>
        </w:rPr>
        <w:t>污染物排放标准</w:t>
      </w:r>
      <w:bookmarkEnd w:id="72"/>
      <w:bookmarkEnd w:id="73"/>
    </w:p>
    <w:p>
      <w:pPr>
        <w:pStyle w:val="4"/>
        <w:bidi w:val="0"/>
        <w:rPr>
          <w:color w:val="auto"/>
        </w:rPr>
      </w:pPr>
      <w:bookmarkStart w:id="74" w:name="_Toc16894"/>
      <w:r>
        <w:rPr>
          <w:rFonts w:hint="eastAsia"/>
          <w:color w:val="auto"/>
          <w:lang w:val="en-US" w:eastAsia="zh-CN"/>
        </w:rPr>
        <w:t>3.5.1</w:t>
      </w:r>
      <w:r>
        <w:rPr>
          <w:color w:val="auto"/>
        </w:rPr>
        <w:t>废水</w:t>
      </w:r>
      <w:bookmarkEnd w:id="74"/>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项目运营期废水主要为酸洗废水、脱蜡废水、蜡型冷却水及生活污水。其中酸洗废水经中和处理后由槽罐车运至集控中心污水处理站进行处理，酸洗废水水质需满足集控中心污水处理站进水水质，详见表</w:t>
      </w:r>
      <w:r>
        <w:rPr>
          <w:rFonts w:hint="default" w:ascii="Times New Roman" w:hAnsi="Times New Roman" w:eastAsia="宋体"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left"/>
        <w:rPr>
          <w:rFonts w:hint="eastAsia"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蜡型冷却水、脱蜡废水经过</w:t>
      </w:r>
      <w:r>
        <w:rPr>
          <w:rFonts w:hint="eastAsia" w:ascii="宋体" w:hAnsi="宋体" w:cs="宋体"/>
          <w:color w:val="auto"/>
          <w:kern w:val="0"/>
          <w:sz w:val="24"/>
          <w:szCs w:val="24"/>
          <w:lang w:val="en-US" w:eastAsia="zh-CN" w:bidi="ar"/>
        </w:rPr>
        <w:t>厂区</w:t>
      </w:r>
      <w:r>
        <w:rPr>
          <w:rFonts w:hint="eastAsia" w:ascii="宋体" w:hAnsi="宋体" w:eastAsia="宋体" w:cs="宋体"/>
          <w:color w:val="auto"/>
          <w:kern w:val="0"/>
          <w:sz w:val="24"/>
          <w:szCs w:val="24"/>
          <w:lang w:val="en-US" w:eastAsia="zh-CN" w:bidi="ar"/>
        </w:rPr>
        <w:t>自建污水处理站处理达标后排入</w:t>
      </w:r>
      <w:r>
        <w:rPr>
          <w:rFonts w:hint="eastAsia" w:ascii="宋体" w:hAnsi="宋体" w:cs="宋体"/>
          <w:color w:val="auto"/>
          <w:kern w:val="0"/>
          <w:sz w:val="24"/>
          <w:szCs w:val="24"/>
          <w:lang w:val="en-US" w:eastAsia="zh-CN" w:bidi="ar"/>
        </w:rPr>
        <w:t>福鼎市文渡污水处理厂</w:t>
      </w:r>
      <w:r>
        <w:rPr>
          <w:rFonts w:hint="eastAsia" w:ascii="宋体" w:hAnsi="宋体" w:eastAsia="宋体" w:cs="宋体"/>
          <w:color w:val="auto"/>
          <w:kern w:val="0"/>
          <w:sz w:val="24"/>
          <w:szCs w:val="24"/>
          <w:lang w:val="en-US" w:eastAsia="zh-CN" w:bidi="ar"/>
        </w:rPr>
        <w:t>进行处理</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生活污水经化粪池处理后</w:t>
      </w:r>
      <w:r>
        <w:rPr>
          <w:rFonts w:hint="eastAsia" w:ascii="宋体" w:hAnsi="宋体" w:cs="宋体"/>
          <w:color w:val="auto"/>
          <w:kern w:val="0"/>
          <w:sz w:val="24"/>
          <w:szCs w:val="24"/>
          <w:lang w:val="en-US" w:eastAsia="zh-CN" w:bidi="ar"/>
        </w:rPr>
        <w:t>排入福鼎市</w:t>
      </w:r>
      <w:r>
        <w:rPr>
          <w:rFonts w:hint="eastAsia" w:ascii="宋体" w:hAnsi="宋体" w:eastAsia="宋体" w:cs="宋体"/>
          <w:color w:val="auto"/>
          <w:kern w:val="0"/>
          <w:sz w:val="24"/>
          <w:szCs w:val="24"/>
          <w:lang w:val="en-US" w:eastAsia="zh-CN" w:bidi="ar"/>
        </w:rPr>
        <w:t>文渡污水处理厂进行处理</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在厂区排放口</w:t>
      </w:r>
      <w:r>
        <w:rPr>
          <w:rFonts w:hint="default" w:ascii="Times New Roman" w:hAnsi="Times New Roman" w:eastAsia="宋体" w:cs="Times New Roman"/>
          <w:color w:val="auto"/>
        </w:rPr>
        <w:t>水质执行《污水综合排放标准》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GB8978-1996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表4中的三级标准（NH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-N执行《污水排入城镇下水道水质标准》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GB/T31962-2015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表1中的B等级标准），详见表3.5-</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文渡工业集中区污水处理厂出水</w:t>
      </w:r>
      <w:r>
        <w:rPr>
          <w:rFonts w:hint="default" w:ascii="Times New Roman" w:hAnsi="Times New Roman" w:eastAsia="宋体" w:cs="Times New Roman"/>
          <w:color w:val="auto"/>
        </w:rPr>
        <w:t>水质执行</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污水综合排放标准》（GB8978-1996）表4中的一级标准限值，</w:t>
      </w:r>
      <w:r>
        <w:rPr>
          <w:rFonts w:hint="eastAsia" w:ascii="Times New Roman" w:hAnsi="Times New Roman" w:eastAsia="宋体" w:cs="Times New Roman"/>
          <w:color w:val="auto"/>
          <w:lang w:val="en-US" w:eastAsia="zh-CN"/>
        </w:rPr>
        <w:t>其中</w:t>
      </w:r>
      <w:r>
        <w:rPr>
          <w:rFonts w:hint="default" w:ascii="Times New Roman" w:hAnsi="Times New Roman" w:eastAsia="宋体" w:cs="Times New Roman"/>
          <w:color w:val="auto"/>
        </w:rPr>
        <w:t>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-N、SS、TN、TP出水参照《城镇污水处理厂污染物排放标准》（GB18918-2002）中的一级B标准执行</w:t>
      </w:r>
      <w:r>
        <w:rPr>
          <w:rFonts w:hint="eastAsia" w:ascii="宋体" w:hAnsi="宋体" w:eastAsia="宋体" w:cs="宋体"/>
          <w:color w:val="auto"/>
          <w:kern w:val="0"/>
          <w:sz w:val="24"/>
          <w:szCs w:val="24"/>
          <w:lang w:val="en-US" w:eastAsia="zh-CN" w:bidi="ar"/>
        </w:rPr>
        <w:t>，详见表</w:t>
      </w:r>
      <w:r>
        <w:rPr>
          <w:rFonts w:hint="default" w:ascii="Times New Roman" w:hAnsi="Times New Roman" w:eastAsia="宋体"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3。</w:t>
      </w:r>
    </w:p>
    <w:p>
      <w:pPr>
        <w:pStyle w:val="9"/>
        <w:bidi w:val="0"/>
        <w:rPr>
          <w:rFonts w:hint="default"/>
          <w:color w:val="auto"/>
          <w:lang w:val="en-US" w:eastAsia="zh-CN"/>
        </w:rPr>
      </w:pPr>
      <w:r>
        <w:rPr>
          <w:rFonts w:hint="default"/>
          <w:color w:val="auto"/>
          <w:lang w:val="en-US" w:eastAsia="zh-CN"/>
        </w:rPr>
        <w:t>表</w:t>
      </w:r>
      <w:r>
        <w:rPr>
          <w:rFonts w:hint="eastAsia"/>
          <w:color w:val="auto"/>
          <w:lang w:val="en-US" w:eastAsia="zh-CN"/>
        </w:rPr>
        <w:t>3.5</w:t>
      </w:r>
      <w:r>
        <w:rPr>
          <w:rFonts w:hint="default"/>
          <w:color w:val="auto"/>
          <w:lang w:val="en-US" w:eastAsia="zh-CN"/>
        </w:rPr>
        <w:t>-</w:t>
      </w:r>
      <w:r>
        <w:rPr>
          <w:rFonts w:hint="eastAsia"/>
          <w:color w:val="auto"/>
          <w:lang w:val="en-US" w:eastAsia="zh-CN"/>
        </w:rPr>
        <w:t>1</w:t>
      </w:r>
      <w:r>
        <w:rPr>
          <w:rFonts w:hint="default"/>
          <w:color w:val="auto"/>
          <w:lang w:val="en-US" w:eastAsia="zh-CN"/>
        </w:rPr>
        <w:t xml:space="preserve">  集控中心污水处理站进水水质  单位：mg/L（pH</w:t>
      </w:r>
      <w:r>
        <w:rPr>
          <w:rFonts w:hint="eastAsia"/>
          <w:color w:val="auto"/>
          <w:lang w:val="en-US" w:eastAsia="zh-CN"/>
        </w:rPr>
        <w:t>无量纲</w:t>
      </w:r>
      <w:r>
        <w:rPr>
          <w:rFonts w:hint="default"/>
          <w:color w:val="auto"/>
          <w:lang w:val="en-US" w:eastAsia="zh-CN"/>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3736"/>
        <w:gridCol w:w="3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43" w:type="pct"/>
            <w:tcBorders>
              <w:top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序号</w:t>
            </w:r>
          </w:p>
        </w:tc>
        <w:tc>
          <w:tcPr>
            <w:tcW w:w="2011" w:type="pct"/>
            <w:tcBorders>
              <w:top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控制因子</w:t>
            </w:r>
          </w:p>
        </w:tc>
        <w:tc>
          <w:tcPr>
            <w:tcW w:w="1845" w:type="pct"/>
            <w:tcBorders>
              <w:top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进水指标控制值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pH</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＞2（无量纲）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2</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总铬</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六价铬</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4</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总镍</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总氰化物</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6</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总铜</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总锌</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石油类</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9</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总铁</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总磷</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11</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COD</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12</w:t>
            </w:r>
          </w:p>
        </w:tc>
        <w:tc>
          <w:tcPr>
            <w:tcW w:w="201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NH</w:t>
            </w:r>
            <w:r>
              <w:rPr>
                <w:rFonts w:hint="default" w:ascii="Times New Roman" w:hAnsi="Times New Roman" w:eastAsia="宋体" w:cs="Times New Roman"/>
                <w:color w:val="auto"/>
                <w:kern w:val="2"/>
                <w:sz w:val="21"/>
                <w:szCs w:val="21"/>
                <w:highlight w:val="none"/>
                <w:vertAlign w:val="subscript"/>
                <w:lang w:val="en-US" w:eastAsia="zh-CN"/>
              </w:rPr>
              <w:t>3</w:t>
            </w:r>
            <w:r>
              <w:rPr>
                <w:rFonts w:hint="default" w:ascii="Times New Roman" w:hAnsi="Times New Roman" w:eastAsia="宋体" w:cs="Times New Roman"/>
                <w:color w:val="auto"/>
                <w:kern w:val="2"/>
                <w:sz w:val="21"/>
                <w:szCs w:val="21"/>
                <w:highlight w:val="none"/>
                <w:lang w:val="en-US" w:eastAsia="zh-CN"/>
              </w:rPr>
              <w:t>-N</w:t>
            </w:r>
          </w:p>
        </w:tc>
        <w:tc>
          <w:tcPr>
            <w:tcW w:w="184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13</w:t>
            </w:r>
          </w:p>
        </w:tc>
        <w:tc>
          <w:tcPr>
            <w:tcW w:w="2011"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SS</w:t>
            </w:r>
          </w:p>
        </w:tc>
        <w:tc>
          <w:tcPr>
            <w:tcW w:w="1845"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200</w:t>
            </w:r>
          </w:p>
        </w:tc>
      </w:tr>
    </w:tbl>
    <w:p>
      <w:pPr>
        <w:pStyle w:val="7"/>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7"/>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表3.5-</w:t>
      </w:r>
      <w:r>
        <w:rPr>
          <w:rFonts w:hint="eastAsia"/>
          <w:color w:val="auto"/>
          <w:lang w:val="en-US" w:eastAsia="zh-CN"/>
        </w:rPr>
        <w:t xml:space="preserve">2 </w:t>
      </w:r>
      <w:r>
        <w:rPr>
          <w:rFonts w:hint="default" w:ascii="Times New Roman" w:hAnsi="Times New Roman" w:eastAsia="宋体" w:cs="Times New Roman"/>
          <w:color w:val="auto"/>
        </w:rPr>
        <w:t>《污水综合排放标准》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GB8978-1996</w:t>
      </w:r>
      <w:r>
        <w:rPr>
          <w:rFonts w:hint="default"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摘录</w:t>
      </w:r>
      <w:r>
        <w:rPr>
          <w:rFonts w:hint="eastAsia" w:cs="Times New Roman"/>
          <w:color w:val="auto"/>
          <w:lang w:eastAsia="zh-CN"/>
        </w:rPr>
        <w:t>）</w:t>
      </w:r>
      <w:r>
        <w:rPr>
          <w:rFonts w:hint="eastAsia"/>
          <w:color w:val="auto"/>
          <w:lang w:val="en-US" w:eastAsia="zh-CN"/>
        </w:rPr>
        <w:t xml:space="preserve">  </w:t>
      </w:r>
      <w:r>
        <w:rPr>
          <w:color w:val="auto"/>
        </w:rPr>
        <w:t>单位：mg/L（pH</w:t>
      </w:r>
      <w:r>
        <w:rPr>
          <w:rFonts w:hint="eastAsia"/>
          <w:color w:val="auto"/>
          <w:lang w:val="en-US" w:eastAsia="zh-CN"/>
        </w:rPr>
        <w:t>无量纲</w:t>
      </w:r>
      <w:r>
        <w:rPr>
          <w:color w:val="auto"/>
        </w:rPr>
        <w:t>）</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4"/>
        <w:gridCol w:w="946"/>
        <w:gridCol w:w="897"/>
        <w:gridCol w:w="1206"/>
        <w:gridCol w:w="1507"/>
        <w:gridCol w:w="1655"/>
        <w:gridCol w:w="15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4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rPr>
              <w:t>-N*</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4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9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*注：氨氮排放标准参考执行《污水排入城</w:t>
            </w:r>
            <w:r>
              <w:rPr>
                <w:rFonts w:hint="default" w:ascii="Times New Roman" w:hAnsi="Times New Roman" w:eastAsia="宋体" w:cs="Times New Roman"/>
                <w:color w:val="auto"/>
                <w:sz w:val="21"/>
                <w:szCs w:val="21"/>
                <w:lang w:val="en-US" w:eastAsia="zh-CN"/>
              </w:rPr>
              <w:t>镇</w:t>
            </w:r>
            <w:r>
              <w:rPr>
                <w:rFonts w:hint="default" w:ascii="Times New Roman" w:hAnsi="Times New Roman" w:eastAsia="宋体" w:cs="Times New Roman"/>
                <w:color w:val="auto"/>
                <w:sz w:val="21"/>
                <w:szCs w:val="21"/>
              </w:rPr>
              <w:t>下水道水质标准》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GB/T31962-2015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表1</w:t>
            </w:r>
            <w:r>
              <w:rPr>
                <w:rFonts w:hint="default" w:ascii="Times New Roman" w:hAnsi="Times New Roman" w:eastAsia="宋体" w:cs="Times New Roman"/>
                <w:color w:val="auto"/>
                <w:sz w:val="21"/>
                <w:szCs w:val="21"/>
              </w:rPr>
              <w:t>B 等级标准限值</w:t>
            </w:r>
          </w:p>
        </w:tc>
      </w:tr>
    </w:tbl>
    <w:p>
      <w:pPr>
        <w:pStyle w:val="7"/>
        <w:keepNext/>
        <w:keepLines/>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color w:val="auto"/>
        </w:rPr>
        <w:t>表</w:t>
      </w:r>
      <w:r>
        <w:rPr>
          <w:color w:val="auto"/>
          <w:spacing w:val="-61"/>
        </w:rPr>
        <w:t xml:space="preserve"> </w:t>
      </w:r>
      <w:r>
        <w:rPr>
          <w:rFonts w:ascii="Times New Roman" w:eastAsia="Times New Roman"/>
          <w:color w:val="auto"/>
        </w:rPr>
        <w:t>3.5-</w:t>
      </w:r>
      <w:r>
        <w:rPr>
          <w:rFonts w:hint="eastAsia" w:eastAsia="宋体"/>
          <w:color w:val="auto"/>
          <w:lang w:val="en-US" w:eastAsia="zh-CN"/>
        </w:rPr>
        <w:t>3</w:t>
      </w:r>
      <w:r>
        <w:rPr>
          <w:rFonts w:hint="eastAsia"/>
          <w:color w:val="auto"/>
          <w:lang w:val="en-US" w:eastAsia="zh-CN"/>
        </w:rPr>
        <w:t xml:space="preserve">  文渡污水处理厂废水排放标准限值</w:t>
      </w:r>
    </w:p>
    <w:tbl>
      <w:tblPr>
        <w:tblStyle w:val="24"/>
        <w:tblW w:w="499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26"/>
        <w:gridCol w:w="1128"/>
        <w:gridCol w:w="1133"/>
        <w:gridCol w:w="1133"/>
        <w:gridCol w:w="1133"/>
        <w:gridCol w:w="1133"/>
        <w:gridCol w:w="1137"/>
        <w:gridCol w:w="114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21" w:type="pc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22"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625"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625"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25"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cr</w:t>
            </w:r>
          </w:p>
        </w:tc>
        <w:tc>
          <w:tcPr>
            <w:tcW w:w="625"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625" w:type="pct"/>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w:t>
            </w:r>
          </w:p>
        </w:tc>
        <w:tc>
          <w:tcPr>
            <w:tcW w:w="629" w:type="pct"/>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21"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62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p>
        </w:tc>
        <w:tc>
          <w:tcPr>
            <w:tcW w:w="625" w:type="pct"/>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20</w:t>
            </w:r>
          </w:p>
        </w:tc>
        <w:tc>
          <w:tcPr>
            <w:tcW w:w="629" w:type="pct"/>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370" w:type="pct"/>
            <w:gridSpan w:val="7"/>
            <w:tcBorders>
              <w:top w:val="single" w:color="000000" w:sz="4" w:space="0"/>
              <w:left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注：单位 mg/L（pH </w:t>
            </w:r>
            <w:r>
              <w:rPr>
                <w:rFonts w:hint="default"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rPr>
              <w:t>）</w:t>
            </w:r>
          </w:p>
        </w:tc>
        <w:tc>
          <w:tcPr>
            <w:tcW w:w="629" w:type="pct"/>
            <w:tcBorders>
              <w:top w:val="single" w:color="000000" w:sz="4" w:space="0"/>
              <w:left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bl>
    <w:p>
      <w:pPr>
        <w:pStyle w:val="4"/>
        <w:bidi w:val="0"/>
        <w:rPr>
          <w:color w:val="auto"/>
        </w:rPr>
      </w:pPr>
      <w:bookmarkStart w:id="75" w:name="_Toc3846"/>
      <w:r>
        <w:rPr>
          <w:rFonts w:hint="eastAsia"/>
          <w:color w:val="auto"/>
          <w:lang w:val="en-US" w:eastAsia="zh-CN"/>
        </w:rPr>
        <w:t>3.5.2</w:t>
      </w:r>
      <w:r>
        <w:rPr>
          <w:color w:val="auto"/>
        </w:rPr>
        <w:t>废气</w:t>
      </w:r>
      <w:bookmarkEnd w:id="75"/>
    </w:p>
    <w:p>
      <w:pPr>
        <w:bidi w:val="0"/>
        <w:rPr>
          <w:rFonts w:hint="default"/>
        </w:rPr>
      </w:pPr>
      <w:r>
        <w:rPr>
          <w:rFonts w:hint="eastAsia"/>
          <w:lang w:val="en-US" w:eastAsia="zh-CN"/>
        </w:rPr>
        <w:t>项目运营期废气主要为覆膜砂工艺产生的烘干、熔化、浇铸、热处理废气，熔模铸造工艺产生的熔蜡、脱蜡、焙烧、热处理、酸洗废气，熔模精铸过程中产生的熔蜡、脱蜡、熔化、浇铸、焙烧、热处理、酸洗废气，以及抛丸粉尘、焊接烟尘、燃料废气等。</w:t>
      </w:r>
    </w:p>
    <w:p>
      <w:pPr>
        <w:bidi w:val="0"/>
        <w:rPr>
          <w:rFonts w:hint="eastAsia"/>
          <w:lang w:val="en-US" w:eastAsia="zh-CN"/>
        </w:rPr>
      </w:pPr>
      <w:r>
        <w:rPr>
          <w:rFonts w:hint="eastAsia"/>
          <w:lang w:val="en-US" w:eastAsia="zh-CN"/>
        </w:rPr>
        <w:t>烘干废气、浇注废气、熔蜡废气、脱蜡废气及抛丸粉尘、焊接烟尘中的颗粒物、NOx、氟化物、氯化氢，执行《大气污染物综合排放标》（GB16297-1996）表</w:t>
      </w:r>
      <w:r>
        <w:rPr>
          <w:rFonts w:hint="default"/>
          <w:lang w:val="en-US" w:eastAsia="zh-CN"/>
        </w:rPr>
        <w:t>2</w:t>
      </w:r>
      <w:r>
        <w:rPr>
          <w:rFonts w:hint="eastAsia"/>
          <w:lang w:val="en-US" w:eastAsia="zh-CN"/>
        </w:rPr>
        <w:t>中标准，详见表3.5-4。</w:t>
      </w:r>
    </w:p>
    <w:p>
      <w:pPr>
        <w:pageBreakBefore w:val="0"/>
        <w:kinsoku/>
        <w:wordWrap/>
        <w:overflowPunct/>
        <w:topLinePunct w:val="0"/>
        <w:bidi w:val="0"/>
        <w:spacing w:line="360" w:lineRule="auto"/>
        <w:ind w:firstLine="480" w:firstLineChars="200"/>
        <w:rPr>
          <w:rFonts w:hint="eastAsia" w:ascii="Times New Roman" w:eastAsia="宋体"/>
          <w:color w:val="auto"/>
          <w:sz w:val="24"/>
          <w:szCs w:val="24"/>
          <w:highlight w:val="none"/>
          <w:lang w:val="en-US" w:eastAsia="zh-CN"/>
        </w:rPr>
      </w:pPr>
      <w:r>
        <w:rPr>
          <w:rFonts w:hint="eastAsia" w:ascii="Times New Roman" w:hAnsi="Times New Roman" w:cs="Times New Roman"/>
          <w:color w:val="auto"/>
          <w:sz w:val="24"/>
          <w:szCs w:val="20"/>
          <w:highlight w:val="none"/>
          <w:lang w:val="en-US" w:eastAsia="zh-CN"/>
        </w:rPr>
        <w:t>熔化工序产生</w:t>
      </w:r>
      <w:r>
        <w:rPr>
          <w:rFonts w:hint="eastAsia" w:cs="Times New Roman"/>
          <w:color w:val="auto"/>
          <w:sz w:val="24"/>
          <w:szCs w:val="20"/>
          <w:highlight w:val="none"/>
          <w:lang w:val="en-US" w:eastAsia="zh-CN"/>
        </w:rPr>
        <w:t>的有组织烟尘排放</w:t>
      </w:r>
      <w:r>
        <w:rPr>
          <w:rFonts w:hint="eastAsia" w:ascii="Times New Roman" w:hAnsi="Times New Roman" w:cs="Times New Roman"/>
          <w:color w:val="auto"/>
          <w:sz w:val="24"/>
          <w:szCs w:val="20"/>
          <w:highlight w:val="none"/>
          <w:lang w:val="en-US" w:eastAsia="zh-CN"/>
        </w:rPr>
        <w:t>执行《工业炉窑大气污染物排放标准》（GB9078-1996）表 2 中熔化炉（金属熔化炉）二级标准，无组织排放烟尘执行《工业炉窑大气污染物排放标准》（GB9078-1996）表3其它炉窑标准，详见表3.</w:t>
      </w:r>
      <w:r>
        <w:rPr>
          <w:rFonts w:hint="eastAsia" w:cs="Times New Roman"/>
          <w:color w:val="auto"/>
          <w:sz w:val="24"/>
          <w:szCs w:val="20"/>
          <w:highlight w:val="none"/>
          <w:lang w:val="en-US" w:eastAsia="zh-CN"/>
        </w:rPr>
        <w:t>5</w:t>
      </w:r>
      <w:r>
        <w:rPr>
          <w:rFonts w:hint="eastAsia" w:ascii="Times New Roman" w:hAnsi="Times New Roman" w:cs="Times New Roman"/>
          <w:color w:val="auto"/>
          <w:sz w:val="24"/>
          <w:szCs w:val="20"/>
          <w:highlight w:val="none"/>
          <w:lang w:val="en-US" w:eastAsia="zh-CN"/>
        </w:rPr>
        <w:t>-</w:t>
      </w:r>
      <w:r>
        <w:rPr>
          <w:rFonts w:hint="eastAsia" w:cs="Times New Roman"/>
          <w:color w:val="auto"/>
          <w:sz w:val="24"/>
          <w:szCs w:val="20"/>
          <w:highlight w:val="none"/>
          <w:lang w:val="en-US" w:eastAsia="zh-CN"/>
        </w:rPr>
        <w:t>5</w:t>
      </w:r>
      <w:r>
        <w:rPr>
          <w:rFonts w:hint="eastAsia" w:ascii="Times New Roman" w:hAnsi="Times New Roman" w:cs="Times New Roman"/>
          <w:color w:val="auto"/>
          <w:sz w:val="24"/>
          <w:szCs w:val="20"/>
          <w:highlight w:val="none"/>
          <w:lang w:val="en-US" w:eastAsia="zh-CN"/>
        </w:rPr>
        <w:t>；焙烧炉、</w:t>
      </w:r>
      <w:r>
        <w:rPr>
          <w:rFonts w:hint="eastAsia" w:cs="Times New Roman"/>
          <w:color w:val="auto"/>
          <w:sz w:val="24"/>
          <w:szCs w:val="20"/>
          <w:highlight w:val="none"/>
          <w:lang w:val="en-US" w:eastAsia="zh-CN"/>
        </w:rPr>
        <w:t>加热炉、</w:t>
      </w:r>
      <w:r>
        <w:rPr>
          <w:rFonts w:hint="eastAsia" w:ascii="Times New Roman" w:hAnsi="Times New Roman" w:cs="Times New Roman"/>
          <w:color w:val="auto"/>
          <w:sz w:val="24"/>
          <w:szCs w:val="20"/>
          <w:highlight w:val="none"/>
          <w:lang w:val="en-US" w:eastAsia="zh-CN"/>
        </w:rPr>
        <w:t>热处理</w:t>
      </w:r>
      <w:r>
        <w:rPr>
          <w:rFonts w:hint="eastAsia" w:cs="Times New Roman"/>
          <w:color w:val="auto"/>
          <w:sz w:val="24"/>
          <w:szCs w:val="20"/>
          <w:highlight w:val="none"/>
          <w:lang w:val="en-US" w:eastAsia="zh-CN"/>
        </w:rPr>
        <w:t>烟尘</w:t>
      </w:r>
      <w:r>
        <w:rPr>
          <w:rFonts w:hint="eastAsia" w:ascii="Times New Roman" w:hAnsi="Times New Roman" w:cs="Times New Roman"/>
          <w:color w:val="auto"/>
          <w:sz w:val="24"/>
          <w:szCs w:val="20"/>
          <w:highlight w:val="none"/>
          <w:lang w:val="en-US" w:eastAsia="zh-CN"/>
        </w:rPr>
        <w:t>分别执行《工业炉窑大气污染物排放标准》（GB9078-1996）表2中干燥炉、金属热处理炉二级排放标准要求，SO</w:t>
      </w:r>
      <w:r>
        <w:rPr>
          <w:rFonts w:hint="eastAsia" w:ascii="Times New Roman" w:hAnsi="Times New Roman" w:cs="Times New Roman"/>
          <w:color w:val="auto"/>
          <w:sz w:val="24"/>
          <w:szCs w:val="20"/>
          <w:highlight w:val="none"/>
          <w:vertAlign w:val="subscript"/>
          <w:lang w:val="en-US" w:eastAsia="zh-CN"/>
        </w:rPr>
        <w:t>2</w:t>
      </w:r>
      <w:r>
        <w:rPr>
          <w:rFonts w:hint="eastAsia" w:ascii="Times New Roman" w:hAnsi="Times New Roman" w:cs="Times New Roman"/>
          <w:color w:val="auto"/>
          <w:sz w:val="24"/>
          <w:szCs w:val="20"/>
          <w:highlight w:val="none"/>
          <w:lang w:val="en-US" w:eastAsia="zh-CN"/>
        </w:rPr>
        <w:t>参照执行《工业炉窑大气污染物排放标准》（GB9078-1996）表4中新建燃煤（油）炉窑二级标准，NOx参照执行《大气污染物综合排放标准》（GB16297-1996）表2中氮氧化物（硝酸使用和其它）二级标准</w:t>
      </w:r>
      <w:r>
        <w:rPr>
          <w:rFonts w:hint="eastAsia" w:cs="Times New Roman"/>
          <w:color w:val="auto"/>
          <w:sz w:val="24"/>
          <w:szCs w:val="20"/>
          <w:highlight w:val="none"/>
          <w:lang w:val="en-US" w:eastAsia="zh-CN"/>
        </w:rPr>
        <w:t>，</w:t>
      </w:r>
      <w:r>
        <w:rPr>
          <w:rFonts w:hint="eastAsia" w:ascii="Times New Roman" w:hAnsi="Times New Roman" w:cs="Times New Roman"/>
          <w:color w:val="auto"/>
          <w:sz w:val="24"/>
          <w:szCs w:val="20"/>
          <w:highlight w:val="none"/>
          <w:lang w:val="en-US" w:eastAsia="zh-CN"/>
        </w:rPr>
        <w:t>详见表3.5-</w:t>
      </w:r>
      <w:r>
        <w:rPr>
          <w:rFonts w:hint="eastAsia" w:cs="Times New Roman"/>
          <w:color w:val="auto"/>
          <w:sz w:val="24"/>
          <w:szCs w:val="20"/>
          <w:highlight w:val="none"/>
          <w:lang w:val="en-US" w:eastAsia="zh-CN"/>
        </w:rPr>
        <w:t>5</w:t>
      </w:r>
      <w:r>
        <w:rPr>
          <w:rFonts w:hint="eastAsia" w:ascii="Times New Roman" w:hAnsi="Times New Roman" w:cs="Times New Roman"/>
          <w:color w:val="auto"/>
          <w:sz w:val="24"/>
          <w:szCs w:val="20"/>
          <w:highlight w:val="none"/>
          <w:lang w:val="en-US" w:eastAsia="zh-CN"/>
        </w:rPr>
        <w:t>。</w:t>
      </w:r>
      <w:r>
        <w:rPr>
          <w:rFonts w:hint="eastAsia" w:cs="Times New Roman"/>
          <w:color w:val="auto"/>
          <w:sz w:val="24"/>
          <w:szCs w:val="20"/>
          <w:highlight w:val="none"/>
          <w:lang w:val="en-US" w:eastAsia="zh-CN"/>
        </w:rPr>
        <w:t>项</w:t>
      </w:r>
      <w:r>
        <w:rPr>
          <w:rFonts w:hint="default" w:ascii="Times New Roman" w:hAnsi="Times New Roman" w:cs="Times New Roman"/>
          <w:color w:val="auto"/>
          <w:sz w:val="24"/>
          <w:szCs w:val="20"/>
          <w:highlight w:val="none"/>
          <w:lang w:val="en-US" w:eastAsia="zh-CN"/>
        </w:rPr>
        <w:t>目</w:t>
      </w:r>
      <w:r>
        <w:rPr>
          <w:rFonts w:hint="eastAsia" w:ascii="Times New Roman" w:hAnsi="Times New Roman" w:cs="Times New Roman"/>
          <w:color w:val="auto"/>
          <w:sz w:val="24"/>
          <w:szCs w:val="20"/>
          <w:highlight w:val="none"/>
          <w:lang w:val="en-US" w:eastAsia="zh-CN"/>
        </w:rPr>
        <w:t>烘干、浇注、熔腊、</w:t>
      </w:r>
      <w:r>
        <w:rPr>
          <w:rFonts w:hint="eastAsia" w:cs="Times New Roman"/>
          <w:color w:val="auto"/>
          <w:sz w:val="24"/>
          <w:szCs w:val="20"/>
          <w:highlight w:val="none"/>
          <w:lang w:val="en-US" w:eastAsia="zh-CN"/>
        </w:rPr>
        <w:t>脱蜡过程中产生的非甲烷总烃</w:t>
      </w:r>
      <w:r>
        <w:rPr>
          <w:rFonts w:hint="default" w:ascii="Times New Roman" w:hAnsi="Times New Roman" w:cs="Times New Roman"/>
          <w:color w:val="auto"/>
          <w:sz w:val="24"/>
          <w:szCs w:val="20"/>
          <w:highlight w:val="none"/>
        </w:rPr>
        <w:t>参照执行《工业企业挥发性有机物排放标准》（DB35/1782-2018）表1中的其他行业NMHC有组织排放限值，无组织</w:t>
      </w:r>
      <w:r>
        <w:rPr>
          <w:rFonts w:hint="eastAsia" w:cs="Times New Roman"/>
          <w:color w:val="auto"/>
          <w:sz w:val="24"/>
          <w:szCs w:val="20"/>
          <w:highlight w:val="none"/>
          <w:lang w:val="en-US" w:eastAsia="zh-CN"/>
        </w:rPr>
        <w:t>非甲烷总烃</w:t>
      </w:r>
      <w:r>
        <w:rPr>
          <w:rFonts w:hint="default" w:ascii="Times New Roman" w:hAnsi="Times New Roman" w:cs="Times New Roman"/>
          <w:color w:val="auto"/>
          <w:sz w:val="24"/>
          <w:szCs w:val="20"/>
          <w:highlight w:val="none"/>
        </w:rPr>
        <w:t>参照执行《工业企业挥发性有机物排放标准》（DB35/1782-2018）表2、表3中的其他行业无组织监控限值</w:t>
      </w:r>
      <w:r>
        <w:rPr>
          <w:rFonts w:hint="eastAsia" w:ascii="Times New Roman" w:hAnsi="Times New Roman" w:cs="Times New Roman"/>
          <w:color w:val="auto"/>
          <w:sz w:val="24"/>
          <w:szCs w:val="20"/>
          <w:highlight w:val="none"/>
          <w:lang w:eastAsia="zh-CN"/>
        </w:rPr>
        <w:t>，</w:t>
      </w:r>
      <w:r>
        <w:rPr>
          <w:rFonts w:hint="eastAsia" w:ascii="Times New Roman" w:hAnsi="Times New Roman" w:eastAsia="宋体" w:cs="Times New Roman"/>
          <w:color w:val="auto"/>
          <w:sz w:val="24"/>
          <w:szCs w:val="24"/>
          <w:highlight w:val="none"/>
        </w:rPr>
        <w:t>厂区内VOCs任意一次浓度值限值执行《挥发性有机物无组织排放控制标准》(GB37822-2019)附录A的表A.1的相应规定</w:t>
      </w:r>
      <w:r>
        <w:rPr>
          <w:rFonts w:hint="eastAsia" w:cs="Times New Roman"/>
          <w:color w:val="auto"/>
          <w:sz w:val="24"/>
          <w:szCs w:val="24"/>
          <w:highlight w:val="none"/>
          <w:lang w:eastAsia="zh-CN"/>
        </w:rPr>
        <w:t>。</w:t>
      </w:r>
      <w:r>
        <w:rPr>
          <w:rFonts w:hint="eastAsia"/>
          <w:color w:val="auto"/>
          <w:lang w:val="en-US" w:eastAsia="zh-CN"/>
        </w:rPr>
        <w:t>食堂油烟</w:t>
      </w:r>
      <w:r>
        <w:rPr>
          <w:color w:val="auto"/>
        </w:rPr>
        <w:t>排放执行《饮食业油烟排放标准》（GB18483-2001）小型标准</w:t>
      </w:r>
      <w:r>
        <w:rPr>
          <w:rFonts w:hint="eastAsia"/>
          <w:color w:val="auto"/>
          <w:lang w:eastAsia="zh-CN"/>
        </w:rPr>
        <w:t>。</w:t>
      </w:r>
      <w:r>
        <w:rPr>
          <w:rFonts w:hint="eastAsia"/>
          <w:color w:val="auto"/>
          <w:lang w:val="en-US" w:eastAsia="zh-CN"/>
        </w:rPr>
        <w:t>废气排放标准</w:t>
      </w:r>
      <w:r>
        <w:rPr>
          <w:rFonts w:hint="eastAsia" w:ascii="Times New Roman" w:hAnsi="Times New Roman" w:cs="Times New Roman"/>
          <w:color w:val="auto"/>
          <w:sz w:val="24"/>
          <w:szCs w:val="24"/>
          <w:highlight w:val="none"/>
          <w:lang w:val="en-US" w:eastAsia="zh-CN"/>
        </w:rPr>
        <w:t>详见表3.5-</w:t>
      </w:r>
      <w:r>
        <w:rPr>
          <w:rFonts w:hint="eastAsia" w:cs="Times New Roman"/>
          <w:color w:val="auto"/>
          <w:sz w:val="24"/>
          <w:szCs w:val="24"/>
          <w:highlight w:val="none"/>
          <w:lang w:val="en-US" w:eastAsia="zh-CN"/>
        </w:rPr>
        <w:t>6~3.5-8</w:t>
      </w:r>
      <w:r>
        <w:rPr>
          <w:rFonts w:hint="eastAsia" w:ascii="Times New Roman" w:eastAsia="宋体"/>
          <w:color w:val="auto"/>
          <w:sz w:val="24"/>
          <w:szCs w:val="24"/>
          <w:highlight w:val="none"/>
          <w:lang w:val="en-US" w:eastAsia="zh-CN"/>
        </w:rPr>
        <w:t>。</w:t>
      </w:r>
    </w:p>
    <w:p>
      <w:pPr>
        <w:pStyle w:val="9"/>
        <w:bidi w:val="0"/>
        <w:rPr>
          <w:rFonts w:hint="eastAsia"/>
          <w:color w:val="auto"/>
          <w:lang w:val="en-US" w:eastAsia="zh-CN"/>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rFonts w:hint="default"/>
          <w:color w:val="auto"/>
          <w:lang w:val="en-US" w:eastAsia="zh-CN"/>
        </w:rPr>
      </w:pPr>
      <w:r>
        <w:rPr>
          <w:rFonts w:hint="eastAsia"/>
          <w:color w:val="auto"/>
          <w:lang w:val="en-US" w:eastAsia="zh-CN"/>
        </w:rPr>
        <w:t>表3.5-4  《</w:t>
      </w:r>
      <w:r>
        <w:rPr>
          <w:color w:val="auto"/>
        </w:rPr>
        <w:t>大气污染物排放标准</w:t>
      </w:r>
      <w:r>
        <w:rPr>
          <w:rFonts w:hint="eastAsia"/>
          <w:color w:val="auto"/>
          <w:lang w:eastAsia="zh-CN"/>
        </w:rPr>
        <w:t>》</w:t>
      </w:r>
      <w:r>
        <w:rPr>
          <w:rFonts w:hint="default"/>
          <w:color w:val="auto"/>
        </w:rPr>
        <w:t>（GB16297-1996）</w:t>
      </w:r>
      <w:r>
        <w:rPr>
          <w:rFonts w:hint="eastAsia"/>
          <w:color w:val="auto"/>
          <w:lang w:eastAsia="zh-CN"/>
        </w:rPr>
        <w:t>（</w:t>
      </w:r>
      <w:r>
        <w:rPr>
          <w:rFonts w:hint="eastAsia"/>
          <w:color w:val="auto"/>
          <w:lang w:val="en-US" w:eastAsia="zh-CN"/>
        </w:rPr>
        <w:t>摘录）</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750"/>
        <w:gridCol w:w="1700"/>
        <w:gridCol w:w="1802"/>
        <w:gridCol w:w="2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restart"/>
            <w:tcBorders>
              <w:top w:val="single" w:color="auto" w:sz="12" w:space="0"/>
            </w:tcBorders>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污染物</w:t>
            </w:r>
          </w:p>
        </w:tc>
        <w:tc>
          <w:tcPr>
            <w:tcW w:w="942" w:type="pct"/>
            <w:vMerge w:val="restart"/>
            <w:tcBorders>
              <w:top w:val="single" w:color="auto" w:sz="12" w:space="0"/>
            </w:tcBorders>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最高允许排放浓度（mg/m</w:t>
            </w:r>
            <w:r>
              <w:rPr>
                <w:rFonts w:hint="default" w:ascii="Times New Roman" w:hAnsi="Times New Roman" w:eastAsia="宋体" w:cs="Times New Roman"/>
                <w:color w:val="auto"/>
                <w:position w:val="-10"/>
                <w:sz w:val="21"/>
                <w:szCs w:val="21"/>
                <w:highlight w:val="none"/>
                <w:vertAlign w:val="superscript"/>
              </w:rPr>
              <w:t>3</w:t>
            </w:r>
            <w:r>
              <w:rPr>
                <w:rFonts w:hint="default" w:ascii="Times New Roman" w:hAnsi="Times New Roman" w:eastAsia="宋体" w:cs="Times New Roman"/>
                <w:color w:val="auto"/>
                <w:position w:val="-10"/>
                <w:sz w:val="21"/>
                <w:szCs w:val="21"/>
                <w:highlight w:val="none"/>
              </w:rPr>
              <w:t>）</w:t>
            </w:r>
          </w:p>
        </w:tc>
        <w:tc>
          <w:tcPr>
            <w:tcW w:w="1885" w:type="pct"/>
            <w:gridSpan w:val="2"/>
            <w:tcBorders>
              <w:top w:val="single" w:color="auto" w:sz="12" w:space="0"/>
            </w:tcBorders>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最高允许排放速率</w:t>
            </w:r>
          </w:p>
        </w:tc>
        <w:tc>
          <w:tcPr>
            <w:tcW w:w="1405" w:type="pct"/>
            <w:tcBorders>
              <w:top w:val="single" w:color="auto" w:sz="12" w:space="0"/>
            </w:tcBorders>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Merge w:val="continue"/>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p>
        </w:tc>
        <w:tc>
          <w:tcPr>
            <w:tcW w:w="942" w:type="pct"/>
            <w:vMerge w:val="continue"/>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p>
        </w:tc>
        <w:tc>
          <w:tcPr>
            <w:tcW w:w="91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排气筒高度（m）</w:t>
            </w:r>
          </w:p>
        </w:tc>
        <w:tc>
          <w:tcPr>
            <w:tcW w:w="969"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二级标准（kg/h）</w:t>
            </w:r>
          </w:p>
        </w:tc>
        <w:tc>
          <w:tcPr>
            <w:tcW w:w="140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浓度（mg/m</w:t>
            </w:r>
            <w:r>
              <w:rPr>
                <w:rFonts w:hint="default" w:ascii="Times New Roman" w:hAnsi="Times New Roman" w:eastAsia="宋体" w:cs="Times New Roman"/>
                <w:color w:val="auto"/>
                <w:position w:val="-10"/>
                <w:sz w:val="21"/>
                <w:szCs w:val="21"/>
                <w:highlight w:val="none"/>
                <w:vertAlign w:val="superscript"/>
              </w:rPr>
              <w:t>3</w:t>
            </w:r>
            <w:r>
              <w:rPr>
                <w:rFonts w:hint="default" w:ascii="Times New Roman" w:hAnsi="Times New Roman" w:eastAsia="宋体" w:cs="Times New Roman"/>
                <w:color w:val="auto"/>
                <w:position w:val="-1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颗粒物</w:t>
            </w:r>
          </w:p>
        </w:tc>
        <w:tc>
          <w:tcPr>
            <w:tcW w:w="942"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120</w:t>
            </w:r>
          </w:p>
        </w:tc>
        <w:tc>
          <w:tcPr>
            <w:tcW w:w="91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15</w:t>
            </w:r>
          </w:p>
        </w:tc>
        <w:tc>
          <w:tcPr>
            <w:tcW w:w="969"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3.5</w:t>
            </w:r>
          </w:p>
        </w:tc>
        <w:tc>
          <w:tcPr>
            <w:tcW w:w="140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rPr>
              <w:t>1.0</w:t>
            </w:r>
            <w:r>
              <w:rPr>
                <w:rFonts w:hint="default" w:ascii="Times New Roman" w:hAnsi="Times New Roman" w:eastAsia="宋体" w:cs="Times New Roman"/>
                <w:color w:val="auto"/>
                <w:position w:val="-10"/>
                <w:sz w:val="21"/>
                <w:szCs w:val="21"/>
                <w:highlight w:val="none"/>
                <w:lang w:eastAsia="zh-CN"/>
              </w:rPr>
              <w:t>（</w:t>
            </w:r>
            <w:r>
              <w:rPr>
                <w:rFonts w:hint="default" w:ascii="Times New Roman" w:hAnsi="Times New Roman" w:eastAsia="宋体" w:cs="Times New Roman"/>
                <w:color w:val="auto"/>
                <w:position w:val="-10"/>
                <w:sz w:val="21"/>
                <w:szCs w:val="21"/>
                <w:highlight w:val="none"/>
                <w:lang w:val="en-US" w:eastAsia="zh-CN"/>
              </w:rPr>
              <w:t>周界外浓度最高点）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氮氧化物</w:t>
            </w:r>
          </w:p>
        </w:tc>
        <w:tc>
          <w:tcPr>
            <w:tcW w:w="942"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240</w:t>
            </w:r>
          </w:p>
        </w:tc>
        <w:tc>
          <w:tcPr>
            <w:tcW w:w="91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15</w:t>
            </w:r>
          </w:p>
        </w:tc>
        <w:tc>
          <w:tcPr>
            <w:tcW w:w="969"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0.77</w:t>
            </w:r>
          </w:p>
        </w:tc>
        <w:tc>
          <w:tcPr>
            <w:tcW w:w="140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氟化物</w:t>
            </w:r>
          </w:p>
        </w:tc>
        <w:tc>
          <w:tcPr>
            <w:tcW w:w="942"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9.0</w:t>
            </w:r>
          </w:p>
        </w:tc>
        <w:tc>
          <w:tcPr>
            <w:tcW w:w="91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15</w:t>
            </w:r>
          </w:p>
        </w:tc>
        <w:tc>
          <w:tcPr>
            <w:tcW w:w="969"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0.1</w:t>
            </w:r>
          </w:p>
        </w:tc>
        <w:tc>
          <w:tcPr>
            <w:tcW w:w="140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rPr>
            </w:pPr>
            <w:r>
              <w:rPr>
                <w:rFonts w:hint="default" w:ascii="Times New Roman" w:hAnsi="Times New Roman" w:eastAsia="宋体" w:cs="Times New Roman"/>
                <w:color w:val="auto"/>
                <w:position w:val="-10"/>
                <w:sz w:val="21"/>
                <w:szCs w:val="21"/>
                <w:highlight w:val="none"/>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lang w:val="en-US" w:eastAsia="zh-CN"/>
              </w:rPr>
              <w:t>氯化氢</w:t>
            </w:r>
          </w:p>
        </w:tc>
        <w:tc>
          <w:tcPr>
            <w:tcW w:w="942"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lang w:val="en-US" w:eastAsia="zh-CN"/>
              </w:rPr>
              <w:t>100</w:t>
            </w:r>
          </w:p>
        </w:tc>
        <w:tc>
          <w:tcPr>
            <w:tcW w:w="91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lang w:val="en-US" w:eastAsia="zh-CN"/>
              </w:rPr>
              <w:t>15</w:t>
            </w:r>
          </w:p>
        </w:tc>
        <w:tc>
          <w:tcPr>
            <w:tcW w:w="969"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lang w:val="en-US" w:eastAsia="zh-CN"/>
              </w:rPr>
              <w:t>0.26</w:t>
            </w:r>
          </w:p>
        </w:tc>
        <w:tc>
          <w:tcPr>
            <w:tcW w:w="1405" w:type="pct"/>
            <w:vAlign w:val="center"/>
          </w:tcPr>
          <w:p>
            <w:pPr>
              <w:keepNext w:val="0"/>
              <w:keepLines w:val="0"/>
              <w:pageBreakBefore w:val="0"/>
              <w:widowControl w:val="0"/>
              <w:suppressLineNumbers w:val="0"/>
              <w:tabs>
                <w:tab w:val="left" w:pos="-2848"/>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position w:val="-10"/>
                <w:sz w:val="21"/>
                <w:szCs w:val="21"/>
                <w:highlight w:val="none"/>
                <w:lang w:val="en-US" w:eastAsia="zh-CN"/>
              </w:rPr>
            </w:pPr>
            <w:r>
              <w:rPr>
                <w:rFonts w:hint="default" w:ascii="Times New Roman" w:hAnsi="Times New Roman" w:eastAsia="宋体" w:cs="Times New Roman"/>
                <w:color w:val="auto"/>
                <w:position w:val="-10"/>
                <w:sz w:val="21"/>
                <w:szCs w:val="21"/>
                <w:highlight w:val="none"/>
                <w:lang w:val="en-US" w:eastAsia="zh-CN"/>
              </w:rPr>
              <w:t>0.20</w:t>
            </w:r>
          </w:p>
        </w:tc>
      </w:tr>
    </w:tbl>
    <w:p>
      <w:pPr>
        <w:pStyle w:val="9"/>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default" w:eastAsia="宋体"/>
          <w:color w:val="auto"/>
          <w:lang w:val="en-US" w:eastAsia="zh-CN"/>
        </w:rPr>
      </w:pPr>
      <w:r>
        <w:rPr>
          <w:rFonts w:hint="default"/>
          <w:color w:val="auto"/>
        </w:rPr>
        <w:t>表</w:t>
      </w:r>
      <w:r>
        <w:rPr>
          <w:rFonts w:hint="eastAsia"/>
          <w:color w:val="auto"/>
          <w:lang w:val="en-US" w:eastAsia="zh-CN"/>
        </w:rPr>
        <w:t>3.5-5</w:t>
      </w:r>
      <w:r>
        <w:rPr>
          <w:rFonts w:hint="default"/>
          <w:color w:val="auto"/>
        </w:rPr>
        <w:t xml:space="preserve">  </w:t>
      </w:r>
      <w:r>
        <w:rPr>
          <w:rFonts w:hint="eastAsia" w:ascii="Times New Roman" w:hAnsi="Times New Roman" w:cs="Times New Roman"/>
          <w:color w:val="auto"/>
          <w:sz w:val="24"/>
          <w:szCs w:val="20"/>
          <w:highlight w:val="none"/>
          <w:lang w:val="en-US" w:eastAsia="zh-CN"/>
        </w:rPr>
        <w:t>《工业炉窑大气污染物排放标准》（GB9078-1996）（摘录）</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714"/>
        <w:gridCol w:w="1610"/>
        <w:gridCol w:w="1045"/>
        <w:gridCol w:w="2069"/>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污染因子</w:t>
            </w:r>
          </w:p>
        </w:tc>
        <w:tc>
          <w:tcPr>
            <w:tcW w:w="923"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类型</w:t>
            </w:r>
          </w:p>
        </w:tc>
        <w:tc>
          <w:tcPr>
            <w:tcW w:w="867"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最高允许排放浓度（mg/m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w:t>
            </w:r>
          </w:p>
        </w:tc>
        <w:tc>
          <w:tcPr>
            <w:tcW w:w="563"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排气筒高度（m）</w:t>
            </w:r>
          </w:p>
        </w:tc>
        <w:tc>
          <w:tcPr>
            <w:tcW w:w="1114"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无组织排放烟尘最高允许浓度（mg/m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w:t>
            </w:r>
          </w:p>
        </w:tc>
        <w:tc>
          <w:tcPr>
            <w:tcW w:w="848" w:type="pct"/>
            <w:tcBorders>
              <w:top w:val="single" w:color="auto" w:sz="12" w:space="0"/>
            </w:tcBorders>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restart"/>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烟尘</w:t>
            </w:r>
          </w:p>
        </w:tc>
        <w:tc>
          <w:tcPr>
            <w:tcW w:w="923"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熔化炉</w:t>
            </w:r>
          </w:p>
        </w:tc>
        <w:tc>
          <w:tcPr>
            <w:tcW w:w="86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150</w:t>
            </w:r>
          </w:p>
        </w:tc>
        <w:tc>
          <w:tcPr>
            <w:tcW w:w="563" w:type="pct"/>
            <w:vMerge w:val="restart"/>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≥15</w:t>
            </w:r>
          </w:p>
        </w:tc>
        <w:tc>
          <w:tcPr>
            <w:tcW w:w="111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c>
          <w:tcPr>
            <w:tcW w:w="848" w:type="pct"/>
            <w:vMerge w:val="restart"/>
            <w:vAlign w:val="center"/>
          </w:tcPr>
          <w:p>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p>
        </w:tc>
        <w:tc>
          <w:tcPr>
            <w:tcW w:w="923"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干燥炉、窑</w:t>
            </w:r>
          </w:p>
        </w:tc>
        <w:tc>
          <w:tcPr>
            <w:tcW w:w="86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200</w:t>
            </w:r>
          </w:p>
        </w:tc>
        <w:tc>
          <w:tcPr>
            <w:tcW w:w="563"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p>
        </w:tc>
        <w:tc>
          <w:tcPr>
            <w:tcW w:w="111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w:t>
            </w:r>
          </w:p>
        </w:tc>
        <w:tc>
          <w:tcPr>
            <w:tcW w:w="848"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SO</w:t>
            </w:r>
            <w:r>
              <w:rPr>
                <w:rFonts w:hint="default" w:ascii="Times New Roman" w:hAnsi="Times New Roman" w:cs="Times New Roman"/>
                <w:color w:val="auto"/>
                <w:sz w:val="21"/>
                <w:szCs w:val="20"/>
                <w:highlight w:val="none"/>
                <w:vertAlign w:val="subscript"/>
              </w:rPr>
              <w:t>2</w:t>
            </w:r>
          </w:p>
        </w:tc>
        <w:tc>
          <w:tcPr>
            <w:tcW w:w="923"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燃煤（油）炉窑</w:t>
            </w:r>
          </w:p>
        </w:tc>
        <w:tc>
          <w:tcPr>
            <w:tcW w:w="867"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850</w:t>
            </w:r>
          </w:p>
        </w:tc>
        <w:tc>
          <w:tcPr>
            <w:tcW w:w="563"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p>
        </w:tc>
        <w:tc>
          <w:tcPr>
            <w:tcW w:w="1114" w:type="pct"/>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w:t>
            </w:r>
          </w:p>
        </w:tc>
        <w:tc>
          <w:tcPr>
            <w:tcW w:w="848" w:type="pct"/>
            <w:vMerge w:val="continue"/>
            <w:vAlign w:val="center"/>
          </w:tcPr>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highlight w:val="none"/>
              </w:rPr>
            </w:pPr>
          </w:p>
        </w:tc>
      </w:tr>
    </w:tbl>
    <w:p>
      <w:pPr>
        <w:keepNext w:val="0"/>
        <w:keepLines w:val="0"/>
        <w:pageBreakBefore w:val="0"/>
        <w:widowControl/>
        <w:kinsoku/>
        <w:wordWrap/>
        <w:overflowPunct/>
        <w:topLinePunct w:val="0"/>
        <w:autoSpaceDE/>
        <w:autoSpaceDN/>
        <w:bidi w:val="0"/>
        <w:adjustRightInd w:val="0"/>
        <w:snapToGrid w:val="0"/>
        <w:spacing w:before="313" w:beforeLines="100" w:line="360" w:lineRule="auto"/>
        <w:ind w:firstLine="0" w:firstLineChars="0"/>
        <w:jc w:val="center"/>
        <w:textAlignment w:val="auto"/>
        <w:rPr>
          <w:rFonts w:hint="default" w:ascii="Times New Roman" w:hAnsi="Times New Roman" w:eastAsia="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cs="Times New Roman"/>
          <w:b/>
          <w:color w:val="auto"/>
          <w:sz w:val="24"/>
          <w:szCs w:val="24"/>
          <w:highlight w:val="none"/>
          <w:lang w:val="en-US" w:eastAsia="zh-CN"/>
        </w:rPr>
        <w:t>3.5-6</w:t>
      </w:r>
      <w:r>
        <w:rPr>
          <w:rFonts w:hint="default" w:ascii="Times New Roman" w:hAnsi="Times New Roman" w:cs="Times New Roman"/>
          <w:b/>
          <w:color w:val="auto"/>
          <w:sz w:val="24"/>
          <w:szCs w:val="24"/>
          <w:highlight w:val="none"/>
        </w:rPr>
        <w:t xml:space="preserve">  《工业企业挥发性有机物排放标准》（DB35/1782-2018）（</w:t>
      </w:r>
      <w:r>
        <w:rPr>
          <w:rFonts w:hint="eastAsia" w:cs="Times New Roman"/>
          <w:b/>
          <w:color w:val="auto"/>
          <w:sz w:val="24"/>
          <w:szCs w:val="24"/>
          <w:highlight w:val="none"/>
          <w:lang w:val="en-US" w:eastAsia="zh-CN"/>
        </w:rPr>
        <w:t>摘录</w:t>
      </w:r>
      <w:r>
        <w:rPr>
          <w:rFonts w:hint="default" w:ascii="Times New Roman" w:hAnsi="Times New Roman" w:cs="Times New Roman"/>
          <w:b/>
          <w:color w:val="auto"/>
          <w:sz w:val="24"/>
          <w:szCs w:val="24"/>
          <w:highlight w:val="none"/>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769"/>
        <w:gridCol w:w="1475"/>
        <w:gridCol w:w="1230"/>
        <w:gridCol w:w="1929"/>
        <w:gridCol w:w="1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Merge w:val="restart"/>
            <w:tcBorders>
              <w:top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污染物</w:t>
            </w:r>
          </w:p>
        </w:tc>
        <w:tc>
          <w:tcPr>
            <w:tcW w:w="952" w:type="pct"/>
            <w:vMerge w:val="restart"/>
            <w:tcBorders>
              <w:top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最高允许排放浓度（mg/m</w:t>
            </w:r>
            <w:r>
              <w:rPr>
                <w:rFonts w:hint="default" w:ascii="Times New Roman" w:hAnsi="Times New Roman" w:cs="Times New Roman"/>
                <w:color w:val="auto"/>
                <w:position w:val="-10"/>
                <w:sz w:val="21"/>
                <w:szCs w:val="24"/>
                <w:highlight w:val="none"/>
                <w:vertAlign w:val="superscript"/>
              </w:rPr>
              <w:t>3</w:t>
            </w:r>
            <w:r>
              <w:rPr>
                <w:rFonts w:hint="default" w:ascii="Times New Roman" w:hAnsi="Times New Roman" w:cs="Times New Roman"/>
                <w:color w:val="auto"/>
                <w:position w:val="-10"/>
                <w:sz w:val="21"/>
                <w:szCs w:val="24"/>
                <w:highlight w:val="none"/>
              </w:rPr>
              <w:t>）</w:t>
            </w:r>
          </w:p>
        </w:tc>
        <w:tc>
          <w:tcPr>
            <w:tcW w:w="1456" w:type="pct"/>
            <w:gridSpan w:val="2"/>
            <w:tcBorders>
              <w:top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最高允许排放速率</w:t>
            </w:r>
          </w:p>
        </w:tc>
        <w:tc>
          <w:tcPr>
            <w:tcW w:w="1038" w:type="pct"/>
            <w:tcBorders>
              <w:top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边界无组织排放监控浓度限值</w:t>
            </w:r>
          </w:p>
        </w:tc>
        <w:tc>
          <w:tcPr>
            <w:tcW w:w="764" w:type="pct"/>
            <w:tcBorders>
              <w:top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厂区内监控浓度限值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vMerge w:val="continue"/>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p>
        </w:tc>
        <w:tc>
          <w:tcPr>
            <w:tcW w:w="952" w:type="pct"/>
            <w:vMerge w:val="continue"/>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p>
        </w:tc>
        <w:tc>
          <w:tcPr>
            <w:tcW w:w="794" w:type="pct"/>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r>
              <w:rPr>
                <w:rFonts w:hint="default" w:ascii="Times New Roman" w:hAnsi="Times New Roman" w:cs="Times New Roman"/>
                <w:color w:val="auto"/>
                <w:position w:val="-10"/>
                <w:sz w:val="21"/>
                <w:szCs w:val="24"/>
                <w:highlight w:val="none"/>
              </w:rPr>
              <w:t>排气筒高度（m）</w:t>
            </w:r>
          </w:p>
        </w:tc>
        <w:tc>
          <w:tcPr>
            <w:tcW w:w="662" w:type="pct"/>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r>
              <w:rPr>
                <w:rFonts w:hint="default" w:ascii="Times New Roman" w:hAnsi="Times New Roman" w:cs="Times New Roman"/>
                <w:color w:val="auto"/>
                <w:position w:val="-10"/>
                <w:sz w:val="21"/>
                <w:szCs w:val="20"/>
                <w:highlight w:val="none"/>
              </w:rPr>
              <w:t>二级标准（kg/h）</w:t>
            </w:r>
          </w:p>
        </w:tc>
        <w:tc>
          <w:tcPr>
            <w:tcW w:w="1038" w:type="pct"/>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浓度</w:t>
            </w:r>
          </w:p>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r>
              <w:rPr>
                <w:rFonts w:hint="default" w:ascii="Times New Roman" w:hAnsi="Times New Roman" w:cs="Times New Roman"/>
                <w:color w:val="auto"/>
                <w:position w:val="-10"/>
                <w:sz w:val="21"/>
                <w:szCs w:val="24"/>
                <w:highlight w:val="none"/>
              </w:rPr>
              <w:t>（mg/m</w:t>
            </w:r>
            <w:r>
              <w:rPr>
                <w:rFonts w:hint="default" w:ascii="Times New Roman" w:hAnsi="Times New Roman" w:cs="Times New Roman"/>
                <w:color w:val="auto"/>
                <w:position w:val="-10"/>
                <w:sz w:val="21"/>
                <w:szCs w:val="24"/>
                <w:highlight w:val="none"/>
                <w:vertAlign w:val="superscript"/>
              </w:rPr>
              <w:t>3</w:t>
            </w:r>
            <w:r>
              <w:rPr>
                <w:rFonts w:hint="default" w:ascii="Times New Roman" w:hAnsi="Times New Roman" w:cs="Times New Roman"/>
                <w:color w:val="auto"/>
                <w:position w:val="-10"/>
                <w:sz w:val="21"/>
                <w:szCs w:val="24"/>
                <w:highlight w:val="none"/>
              </w:rPr>
              <w:t>）</w:t>
            </w:r>
          </w:p>
        </w:tc>
        <w:tc>
          <w:tcPr>
            <w:tcW w:w="764" w:type="pct"/>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浓度</w:t>
            </w:r>
          </w:p>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（mg/m</w:t>
            </w:r>
            <w:r>
              <w:rPr>
                <w:rFonts w:hint="default" w:ascii="Times New Roman" w:hAnsi="Times New Roman" w:cs="Times New Roman"/>
                <w:color w:val="auto"/>
                <w:position w:val="-10"/>
                <w:sz w:val="21"/>
                <w:szCs w:val="24"/>
                <w:highlight w:val="none"/>
                <w:vertAlign w:val="superscript"/>
              </w:rPr>
              <w:t>3</w:t>
            </w:r>
            <w:r>
              <w:rPr>
                <w:rFonts w:hint="default" w:ascii="Times New Roman" w:hAnsi="Times New Roman" w:cs="Times New Roman"/>
                <w:color w:val="auto"/>
                <w:position w:val="-10"/>
                <w:sz w:val="21"/>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0"/>
                <w:highlight w:val="none"/>
              </w:rPr>
            </w:pPr>
            <w:r>
              <w:rPr>
                <w:rFonts w:hint="default" w:ascii="Times New Roman" w:hAnsi="Times New Roman" w:cs="Times New Roman"/>
                <w:color w:val="auto"/>
                <w:position w:val="-10"/>
                <w:sz w:val="21"/>
                <w:szCs w:val="20"/>
                <w:highlight w:val="none"/>
              </w:rPr>
              <w:t>非甲烷总烃</w:t>
            </w:r>
          </w:p>
        </w:tc>
        <w:tc>
          <w:tcPr>
            <w:tcW w:w="952"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100</w:t>
            </w:r>
          </w:p>
        </w:tc>
        <w:tc>
          <w:tcPr>
            <w:tcW w:w="794"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15</w:t>
            </w:r>
          </w:p>
        </w:tc>
        <w:tc>
          <w:tcPr>
            <w:tcW w:w="662"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1.8</w:t>
            </w:r>
          </w:p>
        </w:tc>
        <w:tc>
          <w:tcPr>
            <w:tcW w:w="1038"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2.0</w:t>
            </w:r>
          </w:p>
        </w:tc>
        <w:tc>
          <w:tcPr>
            <w:tcW w:w="764" w:type="pct"/>
            <w:tcBorders>
              <w:bottom w:val="single" w:color="auto" w:sz="12" w:space="0"/>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position w:val="-10"/>
                <w:sz w:val="21"/>
                <w:szCs w:val="24"/>
                <w:highlight w:val="none"/>
              </w:rPr>
            </w:pPr>
            <w:r>
              <w:rPr>
                <w:rFonts w:hint="default" w:ascii="Times New Roman" w:hAnsi="Times New Roman" w:cs="Times New Roman"/>
                <w:color w:val="auto"/>
                <w:position w:val="-10"/>
                <w:sz w:val="21"/>
                <w:szCs w:val="24"/>
                <w:highlight w:val="none"/>
              </w:rPr>
              <w:t>8.0</w:t>
            </w:r>
          </w:p>
        </w:tc>
      </w:tr>
    </w:tbl>
    <w:p>
      <w:pPr>
        <w:pStyle w:val="9"/>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bookmarkStart w:id="76" w:name="_Toc3925"/>
      <w:r>
        <w:rPr>
          <w:rFonts w:hint="eastAsia"/>
          <w:color w:val="auto"/>
          <w:lang w:val="en-US" w:eastAsia="zh-CN"/>
        </w:rPr>
        <w:t xml:space="preserve">表3.5-7  </w:t>
      </w:r>
      <w:r>
        <w:rPr>
          <w:rFonts w:hint="eastAsia"/>
          <w:color w:val="auto"/>
        </w:rPr>
        <w:t>《挥发性有机物无组织排放控制标准》(GB37822-2019)</w:t>
      </w:r>
      <w:r>
        <w:rPr>
          <w:rFonts w:hint="eastAsia"/>
          <w:color w:val="auto"/>
          <w:lang w:eastAsia="zh-CN"/>
        </w:rPr>
        <w:t>（</w:t>
      </w:r>
      <w:r>
        <w:rPr>
          <w:rFonts w:hint="eastAsia"/>
          <w:color w:val="auto"/>
          <w:lang w:val="en-US" w:eastAsia="zh-CN"/>
        </w:rPr>
        <w:t>摘录</w:t>
      </w:r>
      <w:r>
        <w:rPr>
          <w:rFonts w:hint="eastAsia"/>
          <w:color w:val="auto"/>
          <w:lang w:eastAsia="zh-CN"/>
        </w:rPr>
        <w:t>）</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污染物项目</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排放限值（mg/m</w:t>
            </w:r>
            <w:r>
              <w:rPr>
                <w:rFonts w:hint="eastAsia" w:ascii="Times New Roman" w:hAnsi="Times New Roman" w:eastAsia="宋体" w:cs="Times New Roman"/>
                <w:color w:val="auto"/>
                <w:position w:val="-10"/>
                <w:sz w:val="21"/>
                <w:szCs w:val="24"/>
                <w:highlight w:val="none"/>
                <w:vertAlign w:val="superscript"/>
                <w:lang w:val="en-US" w:eastAsia="zh-CN"/>
              </w:rPr>
              <w:t>3</w:t>
            </w:r>
            <w:r>
              <w:rPr>
                <w:rFonts w:hint="eastAsia" w:ascii="Times New Roman" w:hAnsi="Times New Roman" w:eastAsia="宋体" w:cs="Times New Roman"/>
                <w:color w:val="auto"/>
                <w:position w:val="-10"/>
                <w:sz w:val="21"/>
                <w:szCs w:val="24"/>
                <w:highlight w:val="none"/>
                <w:lang w:val="en-US" w:eastAsia="zh-CN"/>
              </w:rPr>
              <w:t>）</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限值含义</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NMHC</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position w:val="-10"/>
                <w:sz w:val="21"/>
                <w:szCs w:val="24"/>
                <w:highlight w:val="none"/>
                <w:lang w:val="en-US" w:eastAsia="zh-CN" w:bidi="ar-SA"/>
              </w:rPr>
            </w:pPr>
            <w:r>
              <w:rPr>
                <w:rFonts w:hint="eastAsia" w:ascii="Times New Roman" w:hAnsi="Times New Roman" w:eastAsia="宋体" w:cs="Times New Roman"/>
                <w:color w:val="auto"/>
                <w:position w:val="-10"/>
                <w:sz w:val="21"/>
                <w:szCs w:val="24"/>
                <w:highlight w:val="none"/>
                <w:lang w:val="en-US" w:eastAsia="zh-CN"/>
              </w:rPr>
              <w:t>30</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position w:val="-10"/>
                <w:sz w:val="21"/>
                <w:szCs w:val="24"/>
                <w:highlight w:val="none"/>
                <w:lang w:val="en-US" w:eastAsia="zh-CN" w:bidi="ar-SA"/>
              </w:rPr>
            </w:pPr>
            <w:r>
              <w:rPr>
                <w:rFonts w:hint="eastAsia" w:ascii="Times New Roman" w:hAnsi="Times New Roman" w:eastAsia="宋体" w:cs="Times New Roman"/>
                <w:color w:val="auto"/>
                <w:position w:val="-10"/>
                <w:sz w:val="21"/>
                <w:szCs w:val="24"/>
                <w:highlight w:val="none"/>
                <w:lang w:val="en-US" w:eastAsia="zh-CN"/>
              </w:rPr>
              <w:t>监控点处任意一次浓度值</w:t>
            </w:r>
          </w:p>
        </w:tc>
        <w:tc>
          <w:tcPr>
            <w:tcW w:w="1250" w:type="pct"/>
            <w:tcBorders>
              <w:tl2br w:val="nil"/>
              <w:tr2bl w:val="nil"/>
            </w:tcBorders>
            <w:vAlign w:val="center"/>
          </w:tcPr>
          <w:p>
            <w:pPr>
              <w:keepNext w:val="0"/>
              <w:keepLines w:val="0"/>
              <w:pageBreakBefore w:val="0"/>
              <w:suppressLineNumbers w:val="0"/>
              <w:tabs>
                <w:tab w:val="left" w:pos="-2848"/>
              </w:tabs>
              <w:kinsoku/>
              <w:wordWrap/>
              <w:overflowPunct/>
              <w:topLinePunct w:val="0"/>
              <w:bidi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0"/>
                <w:sz w:val="21"/>
                <w:szCs w:val="24"/>
                <w:highlight w:val="none"/>
                <w:lang w:val="en-US" w:eastAsia="zh-CN"/>
              </w:rPr>
            </w:pPr>
            <w:r>
              <w:rPr>
                <w:rFonts w:hint="eastAsia" w:ascii="Times New Roman" w:hAnsi="Times New Roman" w:eastAsia="宋体" w:cs="Times New Roman"/>
                <w:color w:val="auto"/>
                <w:position w:val="-10"/>
                <w:sz w:val="21"/>
                <w:szCs w:val="24"/>
                <w:highlight w:val="none"/>
                <w:lang w:val="en-US" w:eastAsia="zh-CN"/>
              </w:rPr>
              <w:t>在厂房外设置监控点</w:t>
            </w:r>
          </w:p>
        </w:tc>
      </w:tr>
    </w:tbl>
    <w:p>
      <w:pPr>
        <w:pStyle w:val="7"/>
        <w:keepNext/>
        <w:keepLines/>
        <w:pageBreakBefore w:val="0"/>
        <w:widowControl w:val="0"/>
        <w:kinsoku/>
        <w:wordWrap/>
        <w:overflowPunct/>
        <w:topLinePunct w:val="0"/>
        <w:autoSpaceDE/>
        <w:autoSpaceDN/>
        <w:bidi w:val="0"/>
        <w:adjustRightInd/>
        <w:snapToGrid/>
        <w:spacing w:before="157" w:beforeLines="50"/>
        <w:textAlignment w:val="auto"/>
        <w:rPr>
          <w:color w:val="auto"/>
        </w:rPr>
      </w:pPr>
      <w:r>
        <w:rPr>
          <w:color w:val="auto"/>
        </w:rPr>
        <w:t>表3.5-</w:t>
      </w:r>
      <w:r>
        <w:rPr>
          <w:rFonts w:hint="eastAsia"/>
          <w:color w:val="auto"/>
          <w:lang w:val="en-US" w:eastAsia="zh-CN"/>
        </w:rPr>
        <w:t>8</w:t>
      </w:r>
      <w:r>
        <w:rPr>
          <w:color w:val="auto"/>
        </w:rPr>
        <w:t xml:space="preserve"> </w:t>
      </w:r>
      <w:r>
        <w:rPr>
          <w:rFonts w:hint="eastAsia"/>
          <w:color w:val="auto"/>
          <w:lang w:val="en-US" w:eastAsia="zh-CN"/>
        </w:rPr>
        <w:t xml:space="preserve"> </w:t>
      </w:r>
      <w:r>
        <w:rPr>
          <w:color w:val="auto"/>
        </w:rPr>
        <w:t>食堂油烟最高允许排放浓度和油烟净化设施最低去除效率</w:t>
      </w:r>
    </w:p>
    <w:tbl>
      <w:tblPr>
        <w:tblStyle w:val="24"/>
        <w:tblW w:w="510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308"/>
        <w:gridCol w:w="1490"/>
        <w:gridCol w:w="1683"/>
        <w:gridCol w:w="17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324" w:type="pct"/>
            <w:tcBorders>
              <w:left w:val="nil"/>
              <w:bottom w:val="single" w:color="000000" w:sz="4" w:space="0"/>
              <w:right w:val="single" w:color="000000" w:sz="4" w:space="0"/>
            </w:tcBorders>
            <w:shd w:val="clear" w:color="auto" w:fill="auto"/>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804" w:type="pct"/>
            <w:tcBorders>
              <w:left w:val="single" w:color="000000" w:sz="4" w:space="0"/>
              <w:bottom w:val="single" w:color="000000" w:sz="4" w:space="0"/>
              <w:right w:val="single" w:color="000000" w:sz="4" w:space="0"/>
            </w:tcBorders>
            <w:shd w:val="clear" w:color="auto" w:fill="D7D7D7"/>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c>
          <w:tcPr>
            <w:tcW w:w="908" w:type="pct"/>
            <w:tcBorders>
              <w:left w:val="single" w:color="000000" w:sz="4" w:space="0"/>
              <w:bottom w:val="single" w:color="000000" w:sz="4" w:space="0"/>
              <w:right w:val="single" w:color="000000" w:sz="4" w:space="0"/>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中型</w:t>
            </w:r>
          </w:p>
        </w:tc>
        <w:tc>
          <w:tcPr>
            <w:tcW w:w="961" w:type="pct"/>
            <w:tcBorders>
              <w:left w:val="single" w:color="000000" w:sz="4" w:space="0"/>
              <w:bottom w:val="single" w:color="000000" w:sz="4" w:space="0"/>
              <w:right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324" w:type="pct"/>
            <w:tcBorders>
              <w:top w:val="single" w:color="000000" w:sz="4" w:space="0"/>
              <w:left w:val="nil"/>
              <w:bottom w:val="single" w:color="000000" w:sz="4" w:space="0"/>
              <w:right w:val="single" w:color="000000" w:sz="4" w:space="0"/>
            </w:tcBorders>
            <w:shd w:val="clear" w:color="auto" w:fill="auto"/>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rPr>
              <w:t>）</w:t>
            </w:r>
          </w:p>
        </w:tc>
        <w:tc>
          <w:tcPr>
            <w:tcW w:w="2675" w:type="pct"/>
            <w:gridSpan w:val="3"/>
            <w:tcBorders>
              <w:top w:val="single" w:color="000000" w:sz="4" w:space="0"/>
              <w:left w:val="single" w:color="000000" w:sz="4" w:space="0"/>
              <w:bottom w:val="single" w:color="000000" w:sz="4" w:space="0"/>
              <w:right w:val="nil"/>
            </w:tcBorders>
            <w:shd w:val="clear" w:color="auto" w:fill="D7D7D7"/>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324" w:type="pct"/>
            <w:tcBorders>
              <w:top w:val="single" w:color="000000" w:sz="4" w:space="0"/>
              <w:left w:val="nil"/>
              <w:bottom w:val="single" w:color="000000" w:sz="4" w:space="0"/>
              <w:right w:val="single" w:color="000000" w:sz="4" w:space="0"/>
            </w:tcBorders>
            <w:shd w:val="clear" w:color="auto" w:fill="auto"/>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p>
        </w:tc>
        <w:tc>
          <w:tcPr>
            <w:tcW w:w="804" w:type="pct"/>
            <w:tcBorders>
              <w:top w:val="single" w:color="000000" w:sz="4" w:space="0"/>
              <w:left w:val="single" w:color="000000" w:sz="4" w:space="0"/>
              <w:bottom w:val="single" w:color="000000" w:sz="4" w:space="0"/>
              <w:right w:val="single" w:color="000000" w:sz="4" w:space="0"/>
            </w:tcBorders>
            <w:shd w:val="clear" w:color="auto" w:fill="D7D7D7"/>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961" w:type="pct"/>
            <w:tcBorders>
              <w:top w:val="single" w:color="000000" w:sz="4" w:space="0"/>
              <w:left w:val="single" w:color="000000" w:sz="4" w:space="0"/>
              <w:bottom w:val="single" w:color="000000" w:sz="4" w:space="0"/>
              <w:right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5000" w:type="pct"/>
            <w:gridSpan w:val="4"/>
            <w:tcBorders>
              <w:top w:val="single" w:color="000000" w:sz="4" w:space="0"/>
              <w:left w:val="nil"/>
              <w:right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注：本项目属于小型规模</w:t>
            </w:r>
          </w:p>
        </w:tc>
      </w:tr>
    </w:tbl>
    <w:p>
      <w:pPr>
        <w:bidi w:val="0"/>
        <w:rPr>
          <w:rFonts w:hint="eastAsia"/>
          <w:color w:val="auto"/>
          <w:lang w:val="en-US" w:eastAsia="zh-CN"/>
        </w:rPr>
      </w:pPr>
    </w:p>
    <w:p>
      <w:pPr>
        <w:pStyle w:val="4"/>
        <w:bidi w:val="0"/>
        <w:rPr>
          <w:color w:val="auto"/>
        </w:rPr>
      </w:pPr>
      <w:r>
        <w:rPr>
          <w:rFonts w:hint="eastAsia"/>
          <w:color w:val="auto"/>
          <w:lang w:val="en-US" w:eastAsia="zh-CN"/>
        </w:rPr>
        <w:t>3.5.3</w:t>
      </w:r>
      <w:r>
        <w:rPr>
          <w:color w:val="auto"/>
        </w:rPr>
        <w:t>噪声</w:t>
      </w:r>
      <w:bookmarkEnd w:id="76"/>
    </w:p>
    <w:p>
      <w:pPr>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本项目运营期噪声执行《工业企业厂界环境噪声排放标准》</w:t>
      </w:r>
      <w:r>
        <w:rPr>
          <w:rFonts w:hint="eastAsia"/>
          <w:color w:val="auto"/>
          <w:lang w:eastAsia="zh-CN"/>
        </w:rPr>
        <w:t>（</w:t>
      </w:r>
      <w:r>
        <w:rPr>
          <w:color w:val="auto"/>
        </w:rPr>
        <w:t>GB12348-2008）中 3 类标准，见表3.5-</w:t>
      </w:r>
      <w:r>
        <w:rPr>
          <w:rFonts w:hint="eastAsia"/>
          <w:color w:val="auto"/>
          <w:lang w:val="en-US" w:eastAsia="zh-CN"/>
        </w:rPr>
        <w:t>8</w:t>
      </w:r>
      <w:r>
        <w:rPr>
          <w:color w:val="auto"/>
        </w:rPr>
        <w:t>。</w:t>
      </w:r>
    </w:p>
    <w:p>
      <w:pPr>
        <w:pStyle w:val="7"/>
        <w:bidi w:val="0"/>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7"/>
        <w:bidi w:val="0"/>
        <w:rPr>
          <w:color w:val="auto"/>
        </w:rPr>
      </w:pPr>
      <w:r>
        <w:rPr>
          <w:color w:val="auto"/>
        </w:rPr>
        <w:t>表3.5-</w:t>
      </w:r>
      <w:r>
        <w:rPr>
          <w:rFonts w:hint="eastAsia"/>
          <w:color w:val="auto"/>
          <w:lang w:val="en-US" w:eastAsia="zh-CN"/>
        </w:rPr>
        <w:t>8</w:t>
      </w:r>
      <w:r>
        <w:rPr>
          <w:color w:val="auto"/>
        </w:rPr>
        <w:t xml:space="preserve"> </w:t>
      </w:r>
      <w:r>
        <w:rPr>
          <w:rFonts w:hint="eastAsia"/>
          <w:color w:val="auto"/>
          <w:lang w:val="en-US" w:eastAsia="zh-CN"/>
        </w:rPr>
        <w:t xml:space="preserve"> </w:t>
      </w:r>
      <w:r>
        <w:rPr>
          <w:color w:val="auto"/>
        </w:rPr>
        <w:t>工业企业厂界环境噪声排放限值</w:t>
      </w:r>
      <w:r>
        <w:rPr>
          <w:rFonts w:hint="eastAsia"/>
          <w:color w:val="auto"/>
          <w:lang w:val="en-US" w:eastAsia="zh-CN"/>
        </w:rPr>
        <w:t xml:space="preserve">   </w:t>
      </w:r>
      <w:r>
        <w:rPr>
          <w:color w:val="auto"/>
        </w:rPr>
        <w:t>单位：dB(A)</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4198"/>
        <w:gridCol w:w="2722"/>
        <w:gridCol w:w="2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315" w:type="pct"/>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声环境功能区类别</w:t>
            </w:r>
          </w:p>
        </w:tc>
        <w:tc>
          <w:tcPr>
            <w:tcW w:w="1501"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83" w:type="pct"/>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315" w:type="pct"/>
            <w:tcBorders>
              <w:top w:val="single" w:color="000000" w:sz="4" w:space="0"/>
              <w:left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 类区</w:t>
            </w:r>
          </w:p>
        </w:tc>
        <w:tc>
          <w:tcPr>
            <w:tcW w:w="1501"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83" w:type="pct"/>
            <w:tcBorders>
              <w:top w:val="single" w:color="000000" w:sz="4" w:space="0"/>
              <w:left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pStyle w:val="4"/>
        <w:keepNext/>
        <w:keepLines/>
        <w:pageBreakBefore w:val="0"/>
        <w:widowControl w:val="0"/>
        <w:kinsoku/>
        <w:wordWrap/>
        <w:overflowPunct/>
        <w:topLinePunct w:val="0"/>
        <w:autoSpaceDE/>
        <w:autoSpaceDN/>
        <w:bidi w:val="0"/>
        <w:adjustRightInd/>
        <w:snapToGrid/>
        <w:spacing w:before="157" w:beforeLines="50"/>
        <w:textAlignment w:val="auto"/>
        <w:rPr>
          <w:color w:val="auto"/>
        </w:rPr>
      </w:pPr>
      <w:bookmarkStart w:id="77" w:name="_Toc20709"/>
      <w:r>
        <w:rPr>
          <w:rFonts w:hint="eastAsia"/>
          <w:color w:val="auto"/>
          <w:lang w:val="en-US" w:eastAsia="zh-CN"/>
        </w:rPr>
        <w:t>3.5.4</w:t>
      </w:r>
      <w:r>
        <w:rPr>
          <w:color w:val="auto"/>
        </w:rPr>
        <w:t>固体废物</w:t>
      </w:r>
      <w:bookmarkEnd w:id="77"/>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highlight w:val="none"/>
          <w:lang w:val="en-US" w:eastAsia="zh-CN"/>
        </w:rPr>
      </w:pPr>
      <w:r>
        <w:rPr>
          <w:color w:val="auto"/>
        </w:rPr>
        <w:t>一般工业固体废物的临时贮存和管理执行《一般工业固体废物贮存、处置场污染控制标准》（GB18599-2001）和关于发布《一般工业固体废物贮存、处置场污染控制标准》（GB18599- 2001）等 3 项国家污染物控制标准修改单的公告(公告 2013 年第 36 号)中的相关规定；危险废物的临时贮存和管理执行《危险废物贮存污染控制标准》（GB18597- 2001）和《危险废物收集、贮存、运输技术规范》(HJ2025-2012)中的有关规定。</w:t>
      </w:r>
    </w:p>
    <w:p>
      <w:pPr>
        <w:pStyle w:val="3"/>
        <w:bidi w:val="0"/>
        <w:rPr>
          <w:color w:val="auto"/>
        </w:rPr>
      </w:pPr>
      <w:bookmarkStart w:id="78" w:name="_Toc43226433"/>
      <w:bookmarkStart w:id="79" w:name="_Toc13222"/>
      <w:bookmarkStart w:id="80" w:name="_Toc21263"/>
      <w:r>
        <w:rPr>
          <w:color w:val="auto"/>
        </w:rPr>
        <w:t>3.6</w:t>
      </w:r>
      <w:r>
        <w:rPr>
          <w:rFonts w:hint="eastAsia"/>
          <w:color w:val="auto"/>
        </w:rPr>
        <w:t>评价等级</w:t>
      </w:r>
      <w:bookmarkEnd w:id="78"/>
      <w:r>
        <w:rPr>
          <w:rFonts w:hint="eastAsia"/>
          <w:color w:val="auto"/>
        </w:rPr>
        <w:t>和评价范围</w:t>
      </w:r>
      <w:bookmarkEnd w:id="79"/>
    </w:p>
    <w:p>
      <w:pPr>
        <w:pStyle w:val="4"/>
        <w:bidi w:val="0"/>
        <w:rPr>
          <w:color w:val="auto"/>
        </w:rPr>
      </w:pPr>
      <w:r>
        <w:rPr>
          <w:rFonts w:hint="eastAsia"/>
          <w:color w:val="auto"/>
        </w:rPr>
        <w:t>3.6.1大气环境</w:t>
      </w:r>
    </w:p>
    <w:p>
      <w:pPr>
        <w:rPr>
          <w:color w:val="auto"/>
        </w:rPr>
      </w:pPr>
      <w:r>
        <w:rPr>
          <w:rFonts w:hint="eastAsia"/>
          <w:color w:val="auto"/>
        </w:rPr>
        <w:t>（1）评价等级</w:t>
      </w:r>
    </w:p>
    <w:p>
      <w:pPr>
        <w:pStyle w:val="11"/>
        <w:jc w:val="both"/>
        <w:rPr>
          <w:color w:val="auto"/>
        </w:rPr>
      </w:pPr>
      <w:r>
        <w:rPr>
          <w:rFonts w:hint="eastAsia"/>
          <w:color w:val="auto"/>
          <w:lang w:val="en-US" w:eastAsia="zh-CN"/>
        </w:rPr>
        <w:t>根据6.2.2章节采用估算模型预测可知，项目</w:t>
      </w:r>
      <w:r>
        <w:rPr>
          <w:rFonts w:hint="eastAsia"/>
          <w:color w:val="auto"/>
        </w:rPr>
        <w:t>污染物最大地面浓度占标率</w:t>
      </w:r>
      <w:r>
        <w:rPr>
          <w:color w:val="auto"/>
          <w:position w:val="-12"/>
        </w:rPr>
        <w:object>
          <v:shape id="_x0000_i1025" o:spt="75" type="#_x0000_t75" style="height:17.05pt;width:21.7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color w:val="auto"/>
        </w:rPr>
        <w:t>=</w:t>
      </w:r>
      <w:r>
        <w:rPr>
          <w:rFonts w:hint="eastAsia"/>
          <w:color w:val="auto"/>
          <w:lang w:val="en-US" w:eastAsia="zh-CN"/>
        </w:rPr>
        <w:t xml:space="preserve">7.66 </w:t>
      </w:r>
      <w:r>
        <w:rPr>
          <w:color w:val="auto"/>
          <w:lang w:val="zh-CN"/>
        </w:rPr>
        <w:t>%，1%</w:t>
      </w:r>
      <w:r>
        <w:rPr>
          <w:rFonts w:hint="eastAsia"/>
          <w:color w:val="auto"/>
          <w:lang w:eastAsia="zh-CN"/>
        </w:rPr>
        <w:t>≤</w:t>
      </w:r>
      <w:r>
        <w:rPr>
          <w:rFonts w:hint="eastAsia"/>
          <w:color w:val="auto"/>
          <w:lang w:val="en-US" w:eastAsia="zh-CN"/>
        </w:rPr>
        <w:t xml:space="preserve">7.66 </w:t>
      </w:r>
      <w:r>
        <w:rPr>
          <w:color w:val="auto"/>
          <w:lang w:val="zh-CN"/>
        </w:rPr>
        <w:t>%&lt;10%，</w:t>
      </w:r>
      <w:r>
        <w:rPr>
          <w:rFonts w:hint="eastAsia"/>
          <w:color w:val="auto"/>
        </w:rPr>
        <w:t>根据《环境影响评价技术导则</w:t>
      </w:r>
      <w:r>
        <w:rPr>
          <w:color w:val="auto"/>
        </w:rPr>
        <w:t xml:space="preserve"> </w:t>
      </w:r>
      <w:r>
        <w:rPr>
          <w:rFonts w:hint="eastAsia"/>
          <w:color w:val="auto"/>
        </w:rPr>
        <w:t>大气环境》</w:t>
      </w:r>
      <w:r>
        <w:rPr>
          <w:rFonts w:hint="eastAsia"/>
          <w:color w:val="auto"/>
          <w:lang w:eastAsia="zh-CN"/>
        </w:rPr>
        <w:t>（</w:t>
      </w:r>
      <w:r>
        <w:rPr>
          <w:color w:val="auto"/>
        </w:rPr>
        <w:t>HJ2.2-2018</w:t>
      </w:r>
      <w:r>
        <w:rPr>
          <w:rFonts w:hint="eastAsia"/>
          <w:color w:val="auto"/>
          <w:lang w:eastAsia="zh-CN"/>
        </w:rPr>
        <w:t>）</w:t>
      </w:r>
      <w:r>
        <w:rPr>
          <w:rFonts w:hint="eastAsia"/>
          <w:color w:val="auto"/>
          <w:lang w:val="en-US" w:eastAsia="zh-CN"/>
        </w:rPr>
        <w:t>可知，本项目</w:t>
      </w:r>
      <w:r>
        <w:rPr>
          <w:color w:val="auto"/>
          <w:lang w:val="zh-CN"/>
        </w:rPr>
        <w:t>大气环境影响评价工作等级为</w:t>
      </w:r>
      <w:r>
        <w:rPr>
          <w:rFonts w:hint="eastAsia"/>
          <w:color w:val="auto"/>
          <w:lang w:val="en-US" w:eastAsia="zh-CN"/>
        </w:rPr>
        <w:t>二级</w:t>
      </w:r>
      <w:r>
        <w:rPr>
          <w:color w:val="auto"/>
          <w:lang w:val="zh-CN"/>
        </w:rPr>
        <w:t>。</w:t>
      </w:r>
    </w:p>
    <w:p>
      <w:pPr>
        <w:rPr>
          <w:color w:val="auto"/>
        </w:rPr>
      </w:pPr>
      <w:r>
        <w:rPr>
          <w:rFonts w:hint="eastAsia"/>
          <w:color w:val="auto"/>
        </w:rPr>
        <w:t>（2）评价范围</w:t>
      </w:r>
    </w:p>
    <w:p>
      <w:pPr>
        <w:rPr>
          <w:color w:val="auto"/>
        </w:rPr>
      </w:pPr>
      <w:r>
        <w:rPr>
          <w:rFonts w:hint="eastAsia"/>
          <w:color w:val="auto"/>
        </w:rPr>
        <w:t>本项目大气评价等级为二级，评价范围为以厂址为中心，边长为5km的矩形区域。</w:t>
      </w:r>
    </w:p>
    <w:p>
      <w:pPr>
        <w:pStyle w:val="4"/>
        <w:bidi w:val="0"/>
        <w:rPr>
          <w:color w:val="auto"/>
        </w:rPr>
      </w:pPr>
      <w:r>
        <w:rPr>
          <w:rFonts w:hint="eastAsia"/>
          <w:color w:val="auto"/>
        </w:rPr>
        <w:t>3.6.2水环境</w:t>
      </w:r>
    </w:p>
    <w:p>
      <w:pPr>
        <w:rPr>
          <w:color w:val="auto"/>
        </w:rPr>
      </w:pPr>
      <w:r>
        <w:rPr>
          <w:rFonts w:hint="eastAsia"/>
          <w:color w:val="auto"/>
        </w:rPr>
        <w:t>（1）评价等级</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项目运营期</w:t>
      </w:r>
      <w:r>
        <w:rPr>
          <w:rFonts w:hint="eastAsia" w:ascii="宋体" w:hAnsi="宋体" w:cs="宋体"/>
          <w:color w:val="auto"/>
          <w:kern w:val="0"/>
          <w:sz w:val="24"/>
          <w:szCs w:val="24"/>
          <w:lang w:val="en-US" w:eastAsia="zh-CN" w:bidi="ar"/>
        </w:rPr>
        <w:t>产生的</w:t>
      </w:r>
      <w:r>
        <w:rPr>
          <w:rFonts w:hint="eastAsia" w:ascii="宋体" w:hAnsi="宋体" w:eastAsia="宋体" w:cs="宋体"/>
          <w:color w:val="auto"/>
          <w:kern w:val="0"/>
          <w:sz w:val="24"/>
          <w:szCs w:val="24"/>
          <w:lang w:val="en-US" w:eastAsia="zh-CN" w:bidi="ar"/>
        </w:rPr>
        <w:t>酸洗废水经中和处理后运至集控中心污水处理站进行处理，蜡型冷却水、脱蜡废水经过</w:t>
      </w:r>
      <w:r>
        <w:rPr>
          <w:rFonts w:hint="eastAsia" w:ascii="宋体" w:hAnsi="宋体" w:cs="宋体"/>
          <w:color w:val="auto"/>
          <w:kern w:val="0"/>
          <w:sz w:val="24"/>
          <w:szCs w:val="24"/>
          <w:lang w:val="en-US" w:eastAsia="zh-CN" w:bidi="ar"/>
        </w:rPr>
        <w:t>厂区</w:t>
      </w:r>
      <w:r>
        <w:rPr>
          <w:rFonts w:hint="eastAsia" w:ascii="宋体" w:hAnsi="宋体" w:eastAsia="宋体" w:cs="宋体"/>
          <w:color w:val="auto"/>
          <w:kern w:val="0"/>
          <w:sz w:val="24"/>
          <w:szCs w:val="24"/>
          <w:lang w:val="en-US" w:eastAsia="zh-CN" w:bidi="ar"/>
        </w:rPr>
        <w:t>自建污水处理站处理达标后排入</w:t>
      </w:r>
      <w:r>
        <w:rPr>
          <w:rFonts w:hint="eastAsia" w:ascii="宋体" w:hAnsi="宋体" w:cs="宋体"/>
          <w:color w:val="auto"/>
          <w:kern w:val="0"/>
          <w:sz w:val="24"/>
          <w:szCs w:val="24"/>
          <w:lang w:val="en-US" w:eastAsia="zh-CN" w:bidi="ar"/>
        </w:rPr>
        <w:t>福鼎市</w:t>
      </w:r>
      <w:r>
        <w:rPr>
          <w:rFonts w:hint="eastAsia" w:ascii="宋体" w:hAnsi="宋体" w:eastAsia="宋体" w:cs="宋体"/>
          <w:color w:val="auto"/>
          <w:kern w:val="0"/>
          <w:sz w:val="24"/>
          <w:szCs w:val="24"/>
          <w:lang w:val="en-US" w:eastAsia="zh-CN" w:bidi="ar"/>
        </w:rPr>
        <w:t>文渡污水处理厂进行处理</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生活污水经化粪池处理后</w:t>
      </w:r>
      <w:r>
        <w:rPr>
          <w:rFonts w:hint="eastAsia" w:ascii="宋体" w:hAnsi="宋体" w:cs="宋体"/>
          <w:color w:val="auto"/>
          <w:kern w:val="0"/>
          <w:sz w:val="24"/>
          <w:szCs w:val="24"/>
          <w:lang w:val="en-US" w:eastAsia="zh-CN" w:bidi="ar"/>
        </w:rPr>
        <w:t>排入福鼎市</w:t>
      </w:r>
      <w:r>
        <w:rPr>
          <w:rFonts w:hint="eastAsia" w:ascii="宋体" w:hAnsi="宋体" w:eastAsia="宋体" w:cs="宋体"/>
          <w:color w:val="auto"/>
          <w:kern w:val="0"/>
          <w:sz w:val="24"/>
          <w:szCs w:val="24"/>
          <w:lang w:val="en-US" w:eastAsia="zh-CN" w:bidi="ar"/>
        </w:rPr>
        <w:t>文渡污水处理厂进行处理</w:t>
      </w:r>
      <w:r>
        <w:rPr>
          <w:rFonts w:hint="eastAsia" w:ascii="宋体" w:hAnsi="宋体" w:cs="宋体"/>
          <w:color w:val="auto"/>
          <w:kern w:val="0"/>
          <w:sz w:val="24"/>
          <w:szCs w:val="24"/>
          <w:lang w:val="en-US" w:eastAsia="zh-CN" w:bidi="ar"/>
        </w:rPr>
        <w:t>。</w:t>
      </w:r>
      <w:r>
        <w:rPr>
          <w:rFonts w:hint="eastAsia"/>
          <w:color w:val="auto"/>
        </w:rPr>
        <w:t>本项目</w:t>
      </w:r>
      <w:r>
        <w:rPr>
          <w:rFonts w:hint="eastAsia"/>
          <w:color w:val="auto"/>
          <w:lang w:val="en-US" w:eastAsia="zh-CN"/>
        </w:rPr>
        <w:t>废水</w:t>
      </w:r>
      <w:r>
        <w:rPr>
          <w:rFonts w:hint="eastAsia"/>
          <w:color w:val="auto"/>
        </w:rPr>
        <w:t>排放方式为间接排放。根据《环境影响评价技术导则 地表水环境》（HJ2.3-2018）可知，评价等级为三级</w:t>
      </w:r>
      <w:r>
        <w:rPr>
          <w:color w:val="auto"/>
        </w:rPr>
        <w:t>B</w:t>
      </w:r>
      <w:r>
        <w:rPr>
          <w:rFonts w:hint="eastAsia"/>
          <w:color w:val="auto"/>
        </w:rPr>
        <w:t>。</w:t>
      </w:r>
    </w:p>
    <w:p>
      <w:pPr>
        <w:pStyle w:val="9"/>
        <w:bidi w:val="0"/>
        <w:rPr>
          <w:rFonts w:hint="eastAsia"/>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color w:val="auto"/>
        </w:rPr>
      </w:pPr>
      <w:r>
        <w:rPr>
          <w:rFonts w:hint="eastAsia"/>
          <w:color w:val="auto"/>
        </w:rPr>
        <w:t>表3.6-</w:t>
      </w:r>
      <w:r>
        <w:rPr>
          <w:rFonts w:hint="eastAsia"/>
          <w:color w:val="auto"/>
          <w:lang w:val="en-US" w:eastAsia="zh-CN"/>
        </w:rPr>
        <w:t xml:space="preserve">1 </w:t>
      </w:r>
      <w:r>
        <w:rPr>
          <w:rFonts w:hint="eastAsia"/>
          <w:color w:val="auto"/>
        </w:rPr>
        <w:t xml:space="preserve"> 地表水环境影响评价工作等级判定表</w:t>
      </w:r>
    </w:p>
    <w:tbl>
      <w:tblPr>
        <w:tblStyle w:val="2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1742"/>
        <w:gridCol w:w="61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评价等级</w:t>
            </w:r>
          </w:p>
        </w:tc>
        <w:tc>
          <w:tcPr>
            <w:tcW w:w="4271" w:type="pct"/>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判定依据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p>
        </w:tc>
        <w:tc>
          <w:tcPr>
            <w:tcW w:w="9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排放方式</w:t>
            </w:r>
          </w:p>
        </w:tc>
        <w:tc>
          <w:tcPr>
            <w:tcW w:w="333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废水排放量Q/（m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/d）；</w:t>
            </w:r>
            <w:bookmarkStart w:id="81" w:name="水污染物当量数W/（无量纲）"/>
            <w:bookmarkEnd w:id="81"/>
            <w:r>
              <w:rPr>
                <w:rFonts w:hint="default" w:ascii="Times New Roman" w:hAnsi="Times New Roman" w:eastAsia="宋体" w:cs="Times New Roman"/>
                <w:b w:val="0"/>
                <w:bCs/>
                <w:color w:val="auto"/>
                <w:sz w:val="21"/>
                <w:szCs w:val="21"/>
              </w:rPr>
              <w:t>水污染物当量数W/（无量纲）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一级</w:t>
            </w:r>
          </w:p>
        </w:tc>
        <w:tc>
          <w:tcPr>
            <w:tcW w:w="9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直接排放</w:t>
            </w:r>
          </w:p>
        </w:tc>
        <w:tc>
          <w:tcPr>
            <w:tcW w:w="333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Q≥20000或W≥600000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二级</w:t>
            </w:r>
          </w:p>
        </w:tc>
        <w:tc>
          <w:tcPr>
            <w:tcW w:w="9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直接排放</w:t>
            </w:r>
          </w:p>
        </w:tc>
        <w:tc>
          <w:tcPr>
            <w:tcW w:w="333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三级A</w:t>
            </w:r>
          </w:p>
        </w:tc>
        <w:tc>
          <w:tcPr>
            <w:tcW w:w="9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直接排放</w:t>
            </w:r>
          </w:p>
        </w:tc>
        <w:tc>
          <w:tcPr>
            <w:tcW w:w="333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Q＜200且W＜6000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28" w:type="pct"/>
            <w:tcBorders>
              <w:tl2br w:val="nil"/>
              <w:tr2bl w:val="nil"/>
            </w:tcBorders>
            <w:shd w:val="clear" w:color="auto" w:fill="D8D8D8" w:themeFill="background1" w:themeFillShade="D9"/>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三级B</w:t>
            </w:r>
          </w:p>
        </w:tc>
        <w:tc>
          <w:tcPr>
            <w:tcW w:w="938" w:type="pct"/>
            <w:tcBorders>
              <w:tl2br w:val="nil"/>
              <w:tr2bl w:val="nil"/>
            </w:tcBorders>
            <w:shd w:val="clear" w:color="auto" w:fill="D8D8D8" w:themeFill="background1" w:themeFillShade="D9"/>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间接排放</w:t>
            </w:r>
          </w:p>
        </w:tc>
        <w:tc>
          <w:tcPr>
            <w:tcW w:w="3333" w:type="pct"/>
            <w:tcBorders>
              <w:tl2br w:val="nil"/>
              <w:tr2bl w:val="nil"/>
            </w:tcBorders>
            <w:shd w:val="clear" w:color="auto" w:fill="D8D8D8" w:themeFill="background1" w:themeFillShade="D9"/>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（2）评价范围</w:t>
      </w:r>
    </w:p>
    <w:p>
      <w:pPr>
        <w:rPr>
          <w:color w:val="auto"/>
        </w:rPr>
      </w:pPr>
      <w:r>
        <w:rPr>
          <w:rFonts w:hint="eastAsia"/>
          <w:color w:val="auto"/>
        </w:rPr>
        <w:t>本项目地表水评价等级为三级B，</w:t>
      </w:r>
      <w:r>
        <w:rPr>
          <w:rFonts w:hint="eastAsia"/>
          <w:color w:val="auto"/>
          <w:lang w:val="en-US" w:eastAsia="zh-CN"/>
        </w:rPr>
        <w:t>仅对</w:t>
      </w:r>
      <w:r>
        <w:rPr>
          <w:rFonts w:hint="eastAsia" w:ascii="宋体" w:hAnsi="宋体" w:eastAsia="宋体" w:cs="宋体"/>
          <w:color w:val="auto"/>
          <w:kern w:val="0"/>
          <w:sz w:val="24"/>
          <w:szCs w:val="24"/>
          <w:lang w:val="en-US" w:eastAsia="zh-CN" w:bidi="ar"/>
        </w:rPr>
        <w:t>酸洗废水</w:t>
      </w:r>
      <w:r>
        <w:rPr>
          <w:rFonts w:hint="eastAsia" w:ascii="宋体" w:hAnsi="宋体" w:cs="宋体"/>
          <w:color w:val="auto"/>
          <w:kern w:val="0"/>
          <w:sz w:val="24"/>
          <w:szCs w:val="24"/>
          <w:lang w:val="en-US" w:eastAsia="zh-CN" w:bidi="ar"/>
        </w:rPr>
        <w:t>纳入</w:t>
      </w:r>
      <w:r>
        <w:rPr>
          <w:rFonts w:hint="eastAsia" w:ascii="宋体" w:hAnsi="宋体" w:eastAsia="宋体" w:cs="宋体"/>
          <w:color w:val="auto"/>
          <w:kern w:val="0"/>
          <w:sz w:val="24"/>
          <w:szCs w:val="24"/>
          <w:lang w:val="en-US" w:eastAsia="zh-CN" w:bidi="ar"/>
        </w:rPr>
        <w:t>集控中心污水处理站</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蜡型冷却水、脱蜡废水</w:t>
      </w:r>
      <w:r>
        <w:rPr>
          <w:rFonts w:hint="eastAsia" w:ascii="宋体" w:hAnsi="宋体" w:cs="宋体"/>
          <w:color w:val="auto"/>
          <w:kern w:val="0"/>
          <w:sz w:val="24"/>
          <w:szCs w:val="24"/>
          <w:lang w:val="en-US" w:eastAsia="zh-CN" w:bidi="ar"/>
        </w:rPr>
        <w:t>、生活污水纳入福鼎市文渡污水处理厂</w:t>
      </w:r>
      <w:r>
        <w:rPr>
          <w:rFonts w:hint="eastAsia"/>
          <w:color w:val="auto"/>
        </w:rPr>
        <w:t>的环境可行性</w:t>
      </w:r>
      <w:r>
        <w:rPr>
          <w:rFonts w:hint="eastAsia"/>
          <w:color w:val="auto"/>
          <w:lang w:val="en-US" w:eastAsia="zh-CN"/>
        </w:rPr>
        <w:t>进行</w:t>
      </w:r>
      <w:r>
        <w:rPr>
          <w:rFonts w:hint="eastAsia"/>
          <w:color w:val="auto"/>
        </w:rPr>
        <w:t>分析。</w:t>
      </w:r>
    </w:p>
    <w:p>
      <w:pPr>
        <w:pStyle w:val="4"/>
        <w:bidi w:val="0"/>
        <w:rPr>
          <w:color w:val="auto"/>
        </w:rPr>
      </w:pPr>
      <w:r>
        <w:rPr>
          <w:rFonts w:hint="eastAsia"/>
          <w:color w:val="auto"/>
        </w:rPr>
        <w:t>3.6.3噪声</w:t>
      </w:r>
    </w:p>
    <w:p>
      <w:pPr>
        <w:rPr>
          <w:color w:val="auto"/>
        </w:rPr>
      </w:pPr>
      <w:r>
        <w:rPr>
          <w:rFonts w:hint="eastAsia"/>
          <w:color w:val="auto"/>
        </w:rPr>
        <w:t>（1）评价等级</w:t>
      </w:r>
    </w:p>
    <w:p>
      <w:pPr>
        <w:rPr>
          <w:color w:val="auto"/>
        </w:rPr>
      </w:pPr>
      <w:r>
        <w:rPr>
          <w:rFonts w:hint="eastAsia"/>
          <w:color w:val="auto"/>
        </w:rPr>
        <w:t>本项目位于</w:t>
      </w:r>
      <w:r>
        <w:rPr>
          <w:rFonts w:hint="eastAsia"/>
          <w:color w:val="auto"/>
          <w:lang w:val="en-US" w:eastAsia="zh-CN"/>
        </w:rPr>
        <w:t>福鼎市文渡工业集中区</w:t>
      </w:r>
      <w:r>
        <w:rPr>
          <w:rFonts w:hint="eastAsia"/>
          <w:color w:val="auto"/>
        </w:rPr>
        <w:t>，所处的声环境功能区划为3类区，建设前后受影响人口数量变化不大，因此声环境影响评价等级定为三级。</w:t>
      </w:r>
    </w:p>
    <w:p>
      <w:pPr>
        <w:rPr>
          <w:color w:val="auto"/>
        </w:rPr>
      </w:pPr>
      <w:r>
        <w:rPr>
          <w:rFonts w:hint="eastAsia"/>
          <w:color w:val="auto"/>
        </w:rPr>
        <w:t>（2）评价范围</w:t>
      </w:r>
    </w:p>
    <w:p>
      <w:pPr>
        <w:rPr>
          <w:color w:val="auto"/>
        </w:rPr>
      </w:pPr>
      <w:r>
        <w:rPr>
          <w:rFonts w:hint="eastAsia"/>
          <w:color w:val="auto"/>
        </w:rPr>
        <w:t>本项目噪声评价等级为三级，评价范围为自厂界外200m的范围内。</w:t>
      </w:r>
    </w:p>
    <w:p>
      <w:pPr>
        <w:pStyle w:val="4"/>
        <w:bidi w:val="0"/>
        <w:rPr>
          <w:color w:val="auto"/>
        </w:rPr>
      </w:pPr>
      <w:r>
        <w:rPr>
          <w:rFonts w:hint="eastAsia"/>
          <w:color w:val="auto"/>
        </w:rPr>
        <w:t>3.6.4地下水</w:t>
      </w:r>
    </w:p>
    <w:p>
      <w:pPr>
        <w:rPr>
          <w:color w:val="auto"/>
        </w:rPr>
      </w:pPr>
      <w:r>
        <w:rPr>
          <w:rFonts w:hint="eastAsia"/>
          <w:color w:val="auto"/>
        </w:rPr>
        <w:t>（1）评价等级</w:t>
      </w:r>
    </w:p>
    <w:p>
      <w:pPr>
        <w:bidi w:val="0"/>
        <w:rPr>
          <w:color w:val="auto"/>
        </w:rPr>
      </w:pPr>
      <w:r>
        <w:rPr>
          <w:color w:val="auto"/>
        </w:rPr>
        <w:t>根据《环境影响评价技术导则 地下水环境》（HJ610-2016）附录A中地下水环境影响评价行业分类表，</w:t>
      </w:r>
      <w:r>
        <w:rPr>
          <w:rFonts w:hint="eastAsia"/>
          <w:color w:val="auto"/>
        </w:rPr>
        <w:t>项目</w:t>
      </w:r>
      <w:r>
        <w:rPr>
          <w:color w:val="auto"/>
        </w:rPr>
        <w:t>属于“</w:t>
      </w:r>
      <w:r>
        <w:rPr>
          <w:rFonts w:hint="eastAsia"/>
          <w:color w:val="auto"/>
          <w:lang w:val="en-US" w:eastAsia="zh-CN"/>
        </w:rPr>
        <w:t>I金属制品 52</w:t>
      </w:r>
      <w:r>
        <w:rPr>
          <w:rFonts w:hint="eastAsia"/>
          <w:color w:val="auto"/>
        </w:rPr>
        <w:t>、</w:t>
      </w:r>
      <w:r>
        <w:rPr>
          <w:rFonts w:hint="eastAsia"/>
          <w:color w:val="auto"/>
          <w:lang w:val="en-US" w:eastAsia="zh-CN"/>
        </w:rPr>
        <w:t>金属铸件</w:t>
      </w:r>
      <w:r>
        <w:rPr>
          <w:color w:val="auto"/>
        </w:rPr>
        <w:t>”</w:t>
      </w:r>
      <w:r>
        <w:rPr>
          <w:rFonts w:hint="eastAsia"/>
          <w:color w:val="auto"/>
          <w:lang w:val="en-US" w:eastAsia="zh-CN"/>
        </w:rPr>
        <w:t>中</w:t>
      </w:r>
      <w:r>
        <w:rPr>
          <w:rFonts w:hint="eastAsia"/>
          <w:color w:val="auto"/>
        </w:rPr>
        <w:t>“</w:t>
      </w:r>
      <w:r>
        <w:rPr>
          <w:rFonts w:hint="eastAsia"/>
          <w:color w:val="auto"/>
          <w:lang w:val="en-US" w:eastAsia="zh-CN"/>
        </w:rPr>
        <w:t>其他</w:t>
      </w:r>
      <w:r>
        <w:rPr>
          <w:rFonts w:hint="eastAsia"/>
          <w:color w:val="auto"/>
        </w:rPr>
        <w:t>”</w:t>
      </w:r>
      <w:r>
        <w:rPr>
          <w:rFonts w:hint="eastAsia"/>
          <w:color w:val="auto"/>
          <w:lang w:eastAsia="zh-CN"/>
        </w:rPr>
        <w:t>类别</w:t>
      </w:r>
      <w:r>
        <w:rPr>
          <w:rFonts w:hint="eastAsia"/>
          <w:color w:val="auto"/>
        </w:rPr>
        <w:t>，地下水环境影响评价项目类别为</w:t>
      </w:r>
      <w:r>
        <w:rPr>
          <w:color w:val="auto"/>
        </w:rPr>
        <w:t>IV</w:t>
      </w:r>
      <w:r>
        <w:rPr>
          <w:rFonts w:hint="eastAsia"/>
          <w:color w:val="auto"/>
        </w:rPr>
        <w:t>类</w:t>
      </w:r>
      <w:r>
        <w:rPr>
          <w:color w:val="auto"/>
        </w:rPr>
        <w:t>，可不开展地下水环境影响评价工作。</w:t>
      </w:r>
    </w:p>
    <w:p>
      <w:pPr>
        <w:pStyle w:val="9"/>
        <w:bidi w:val="0"/>
        <w:rPr>
          <w:color w:val="auto"/>
        </w:rPr>
      </w:pPr>
      <w:r>
        <w:rPr>
          <w:rFonts w:hint="eastAsia"/>
          <w:color w:val="auto"/>
        </w:rPr>
        <w:t>表</w:t>
      </w:r>
      <w:r>
        <w:rPr>
          <w:rFonts w:hint="eastAsia"/>
          <w:color w:val="auto"/>
          <w:lang w:val="en-US" w:eastAsia="zh-CN"/>
        </w:rPr>
        <w:t>3.6-2</w:t>
      </w:r>
      <w:r>
        <w:rPr>
          <w:color w:val="auto"/>
        </w:rPr>
        <w:t xml:space="preserve"> </w:t>
      </w:r>
      <w:r>
        <w:rPr>
          <w:rFonts w:hint="eastAsia"/>
          <w:color w:val="auto"/>
          <w:lang w:val="en-US" w:eastAsia="zh-CN"/>
        </w:rPr>
        <w:t xml:space="preserve"> </w:t>
      </w:r>
      <w:r>
        <w:rPr>
          <w:rFonts w:hint="eastAsia"/>
          <w:color w:val="auto"/>
        </w:rPr>
        <w:t>地下水环境影响评价行业分类表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1"/>
        <w:gridCol w:w="2406"/>
        <w:gridCol w:w="1981"/>
        <w:gridCol w:w="1131"/>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pct"/>
            <w:vMerge w:val="restart"/>
            <w:tcBorders>
              <w:top w:val="single" w:color="auto" w:sz="12" w:space="0"/>
              <w:left w:val="nil"/>
              <w:bottom w:val="single" w:color="auto" w:sz="6" w:space="0"/>
              <w:right w:val="single" w:color="auto" w:sz="4" w:space="0"/>
              <w:tl2br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 xml:space="preserve">         环评类别</w:t>
            </w:r>
          </w:p>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行业类别</w:t>
            </w:r>
          </w:p>
        </w:tc>
        <w:tc>
          <w:tcPr>
            <w:tcW w:w="1296" w:type="pct"/>
            <w:vMerge w:val="restart"/>
            <w:tcBorders>
              <w:top w:val="single" w:color="auto" w:sz="12"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报告书</w:t>
            </w:r>
          </w:p>
        </w:tc>
        <w:tc>
          <w:tcPr>
            <w:tcW w:w="1067" w:type="pct"/>
            <w:vMerge w:val="restart"/>
            <w:tcBorders>
              <w:top w:val="single" w:color="auto" w:sz="12"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报告表</w:t>
            </w:r>
          </w:p>
        </w:tc>
        <w:tc>
          <w:tcPr>
            <w:tcW w:w="1281" w:type="pct"/>
            <w:gridSpan w:val="2"/>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u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pct"/>
            <w:vMerge w:val="continue"/>
            <w:tcBorders>
              <w:top w:val="single" w:color="auto" w:sz="6" w:space="0"/>
              <w:left w:val="nil"/>
              <w:bottom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296" w:type="pct"/>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067" w:type="pct"/>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609" w:type="pct"/>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报告书</w:t>
            </w:r>
          </w:p>
        </w:tc>
        <w:tc>
          <w:tcPr>
            <w:tcW w:w="672" w:type="pct"/>
            <w:tcBorders>
              <w:top w:val="single" w:color="auto" w:sz="4" w:space="0"/>
              <w:left w:val="single" w:color="auto" w:sz="4" w:space="0"/>
              <w:bottom w:val="single" w:color="auto" w:sz="4" w:space="0"/>
              <w:right w:val="nil"/>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op w:val="single" w:color="auto" w:sz="6" w:space="0"/>
              <w:left w:val="nil"/>
              <w:bottom w:val="single" w:color="auto" w:sz="4" w:space="0"/>
              <w:right w:val="nil"/>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I金属制品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pct"/>
            <w:tcBorders>
              <w:top w:val="single" w:color="auto" w:sz="4" w:space="0"/>
              <w:left w:val="nil"/>
              <w:bottom w:val="single" w:color="auto" w:sz="12" w:space="0"/>
              <w:right w:val="single" w:color="auto" w:sz="4" w:space="0"/>
            </w:tcBorders>
            <w:shd w:val="clear" w:color="auto" w:fill="auto"/>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52金属铸件</w:t>
            </w:r>
          </w:p>
        </w:tc>
        <w:tc>
          <w:tcPr>
            <w:tcW w:w="1296" w:type="pct"/>
            <w:tcBorders>
              <w:top w:val="single" w:color="auto" w:sz="4" w:space="0"/>
              <w:left w:val="single" w:color="auto" w:sz="4" w:space="0"/>
              <w:bottom w:val="single" w:color="auto" w:sz="12" w:space="0"/>
              <w:right w:val="single" w:color="auto" w:sz="4" w:space="0"/>
            </w:tcBorders>
            <w:shd w:val="clear" w:color="auto" w:fill="auto"/>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年产10万吨及以上</w:t>
            </w:r>
          </w:p>
        </w:tc>
        <w:tc>
          <w:tcPr>
            <w:tcW w:w="1067" w:type="pct"/>
            <w:tcBorders>
              <w:top w:val="single" w:color="auto" w:sz="4" w:space="0"/>
              <w:left w:val="single" w:color="auto" w:sz="4" w:space="0"/>
              <w:bottom w:val="single" w:color="auto" w:sz="12" w:space="0"/>
              <w:right w:val="single" w:color="auto" w:sz="4" w:space="0"/>
            </w:tcBorders>
            <w:shd w:val="clear" w:color="auto" w:fill="CFCECE"/>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其他</w:t>
            </w:r>
          </w:p>
        </w:tc>
        <w:tc>
          <w:tcPr>
            <w:tcW w:w="609" w:type="pct"/>
            <w:tcBorders>
              <w:top w:val="single" w:color="auto" w:sz="4" w:space="0"/>
              <w:left w:val="single" w:color="auto" w:sz="4" w:space="0"/>
              <w:bottom w:val="single" w:color="auto" w:sz="12"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Ⅲ类</w:t>
            </w:r>
          </w:p>
        </w:tc>
        <w:tc>
          <w:tcPr>
            <w:tcW w:w="672" w:type="pct"/>
            <w:tcBorders>
              <w:top w:val="single" w:color="auto" w:sz="4" w:space="0"/>
              <w:left w:val="single" w:color="auto" w:sz="4" w:space="0"/>
              <w:bottom w:val="single" w:color="auto" w:sz="12" w:space="0"/>
              <w:right w:val="nil"/>
            </w:tcBorders>
            <w:noWrap w:val="0"/>
            <w:vAlign w:val="center"/>
          </w:tcPr>
          <w:p>
            <w:pPr>
              <w:pStyle w:val="41"/>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Ⅳ类</w:t>
            </w:r>
          </w:p>
        </w:tc>
      </w:tr>
    </w:tbl>
    <w:p>
      <w:pPr>
        <w:pStyle w:val="4"/>
        <w:bidi w:val="0"/>
        <w:rPr>
          <w:color w:val="auto"/>
        </w:rPr>
      </w:pPr>
      <w:r>
        <w:rPr>
          <w:rFonts w:hint="eastAsia"/>
          <w:color w:val="auto"/>
        </w:rPr>
        <w:t>3.6.5土壤</w:t>
      </w:r>
    </w:p>
    <w:p>
      <w:pPr>
        <w:rPr>
          <w:color w:val="auto"/>
        </w:rPr>
      </w:pPr>
      <w:r>
        <w:rPr>
          <w:rFonts w:hint="eastAsia"/>
          <w:color w:val="auto"/>
        </w:rPr>
        <w:t>（1）评价等级</w:t>
      </w:r>
    </w:p>
    <w:p>
      <w:pPr>
        <w:keepNext w:val="0"/>
        <w:keepLines w:val="0"/>
        <w:pageBreakBefore w:val="0"/>
        <w:widowControl w:val="0"/>
        <w:kinsoku/>
        <w:wordWrap/>
        <w:overflowPunct/>
        <w:topLinePunct w:val="0"/>
        <w:autoSpaceDE/>
        <w:autoSpaceDN/>
        <w:bidi w:val="0"/>
        <w:adjustRightInd w:val="0"/>
        <w:snapToGrid w:val="0"/>
        <w:spacing w:before="120" w:beforeLines="50"/>
        <w:ind w:firstLine="480" w:firstLineChars="200"/>
        <w:textAlignment w:val="auto"/>
        <w:rPr>
          <w:rFonts w:hint="eastAsia" w:ascii="Times New Roman" w:hAnsi="Times New Roman"/>
          <w:color w:val="auto"/>
        </w:rPr>
      </w:pPr>
      <w:r>
        <w:rPr>
          <w:color w:val="auto"/>
        </w:rPr>
        <w:t>根据《环境影响评价技术导则</w:t>
      </w:r>
      <w:r>
        <w:rPr>
          <w:rFonts w:hint="eastAsia"/>
          <w:color w:val="auto"/>
          <w:lang w:val="en-US" w:eastAsia="zh-CN"/>
        </w:rPr>
        <w:t xml:space="preserve"> </w:t>
      </w:r>
      <w:r>
        <w:rPr>
          <w:color w:val="auto"/>
        </w:rPr>
        <w:t>土壤环境（试行）》</w:t>
      </w:r>
      <w:r>
        <w:rPr>
          <w:rFonts w:hint="eastAsia"/>
          <w:color w:val="auto"/>
          <w:lang w:eastAsia="zh-CN"/>
        </w:rPr>
        <w:t>（</w:t>
      </w:r>
      <w:r>
        <w:rPr>
          <w:color w:val="auto"/>
        </w:rPr>
        <w:t>HJ964-2018</w:t>
      </w:r>
      <w:r>
        <w:rPr>
          <w:rFonts w:hint="eastAsia"/>
          <w:color w:val="auto"/>
          <w:lang w:eastAsia="zh-CN"/>
        </w:rPr>
        <w:t>）</w:t>
      </w:r>
      <w:r>
        <w:rPr>
          <w:color w:val="auto"/>
        </w:rPr>
        <w:t>附录A中表A.1土壤环境影响评价项目类型，本项目属于</w:t>
      </w:r>
      <w:r>
        <w:rPr>
          <w:rFonts w:hint="eastAsia"/>
          <w:color w:val="auto"/>
          <w:highlight w:val="none"/>
          <w:u w:val="none"/>
          <w:lang w:eastAsia="zh-CN"/>
        </w:rPr>
        <w:t>“</w:t>
      </w:r>
      <w:r>
        <w:rPr>
          <w:rFonts w:hint="eastAsia"/>
          <w:color w:val="auto"/>
          <w:highlight w:val="none"/>
          <w:u w:val="none"/>
        </w:rPr>
        <w:t>制造业-</w:t>
      </w:r>
      <w:r>
        <w:rPr>
          <w:rFonts w:hint="eastAsia"/>
          <w:color w:val="auto"/>
          <w:highlight w:val="none"/>
          <w:u w:val="none"/>
          <w:lang w:val="en-US" w:eastAsia="zh-CN"/>
        </w:rPr>
        <w:t>设备制造、金属制品、汽车制造及其他用品制造</w:t>
      </w:r>
      <w:r>
        <w:rPr>
          <w:rFonts w:hint="eastAsia"/>
          <w:color w:val="auto"/>
          <w:highlight w:val="none"/>
          <w:u w:val="none"/>
        </w:rPr>
        <w:t>-</w:t>
      </w:r>
      <w:r>
        <w:rPr>
          <w:rFonts w:hint="eastAsia"/>
          <w:color w:val="auto"/>
          <w:highlight w:val="none"/>
          <w:u w:val="none"/>
          <w:lang w:val="en-US" w:eastAsia="zh-CN"/>
        </w:rPr>
        <w:t>金属制品表面处理及热处理加工的</w:t>
      </w:r>
      <w:r>
        <w:rPr>
          <w:rFonts w:hint="eastAsia"/>
          <w:color w:val="auto"/>
          <w:highlight w:val="none"/>
          <w:u w:val="none"/>
          <w:lang w:eastAsia="zh-CN"/>
        </w:rPr>
        <w:t>”</w:t>
      </w:r>
      <w:r>
        <w:rPr>
          <w:rFonts w:hint="eastAsia"/>
          <w:color w:val="auto"/>
          <w:highlight w:val="none"/>
          <w:u w:val="none"/>
        </w:rPr>
        <w:t>，</w:t>
      </w:r>
      <w:r>
        <w:rPr>
          <w:rFonts w:hint="eastAsia"/>
          <w:color w:val="auto"/>
          <w:highlight w:val="none"/>
          <w:u w:val="none"/>
          <w:lang w:val="en-US" w:eastAsia="zh-CN"/>
        </w:rPr>
        <w:t>为</w:t>
      </w:r>
      <w:r>
        <w:rPr>
          <w:rFonts w:hint="eastAsia"/>
          <w:color w:val="auto"/>
          <w:highlight w:val="none"/>
          <w:u w:val="none"/>
        </w:rPr>
        <w:t>Ⅰ类项目</w:t>
      </w:r>
      <w:r>
        <w:rPr>
          <w:color w:val="auto"/>
        </w:rPr>
        <w:t>；项目用地为工业用地，敏感程度为不敏感；建设项目永久项目占地面</w:t>
      </w:r>
      <w:r>
        <w:rPr>
          <w:rFonts w:hint="eastAsia" w:ascii="Times New Roman" w:hAnsi="Times New Roman"/>
          <w:color w:val="auto"/>
          <w:highlight w:val="none"/>
          <w:u w:val="none"/>
        </w:rPr>
        <w:t>积</w:t>
      </w:r>
      <w:r>
        <w:rPr>
          <w:rFonts w:hint="default" w:ascii="Times New Roman" w:hAnsi="Times New Roman"/>
          <w:color w:val="auto"/>
          <w:highlight w:val="none"/>
          <w:u w:val="none"/>
          <w:lang w:val="en-US" w:eastAsia="zh-CN"/>
        </w:rPr>
        <w:t>13334</w:t>
      </w:r>
      <w:r>
        <w:rPr>
          <w:rFonts w:hint="eastAsia"/>
          <w:color w:val="auto"/>
          <w:lang w:val="en-US" w:eastAsia="zh-CN"/>
        </w:rPr>
        <w:t xml:space="preserve"> </w:t>
      </w:r>
      <w:r>
        <w:rPr>
          <w:color w:val="auto"/>
        </w:rPr>
        <w:t>m</w:t>
      </w:r>
      <w:r>
        <w:rPr>
          <w:color w:val="auto"/>
          <w:vertAlign w:val="superscript"/>
        </w:rPr>
        <w:t>2</w:t>
      </w:r>
      <w:r>
        <w:rPr>
          <w:color w:val="auto"/>
        </w:rPr>
        <w:t>，小于5</w:t>
      </w:r>
      <w:r>
        <w:rPr>
          <w:rFonts w:hint="eastAsia"/>
          <w:color w:val="auto"/>
          <w:lang w:val="en-US" w:eastAsia="zh-CN"/>
        </w:rPr>
        <w:t xml:space="preserve"> </w:t>
      </w:r>
      <w:r>
        <w:rPr>
          <w:color w:val="auto"/>
        </w:rPr>
        <w:t>hm</w:t>
      </w:r>
      <w:r>
        <w:rPr>
          <w:color w:val="auto"/>
          <w:vertAlign w:val="superscript"/>
        </w:rPr>
        <w:t>2</w:t>
      </w:r>
      <w:r>
        <w:rPr>
          <w:color w:val="auto"/>
        </w:rPr>
        <w:t>，属于小型</w:t>
      </w:r>
      <w:r>
        <w:rPr>
          <w:rFonts w:hint="eastAsia"/>
          <w:color w:val="auto"/>
          <w:lang w:val="en-US" w:eastAsia="zh-CN"/>
        </w:rPr>
        <w:t>占地规模</w:t>
      </w:r>
      <w:r>
        <w:rPr>
          <w:color w:val="auto"/>
        </w:rPr>
        <w:t>。</w:t>
      </w:r>
      <w:r>
        <w:rPr>
          <w:rFonts w:ascii="Times New Roman" w:hAnsi="Times New Roman"/>
          <w:color w:val="auto"/>
        </w:rPr>
        <w:t>根据《环境影响评价技术导则</w:t>
      </w:r>
      <w:r>
        <w:rPr>
          <w:rFonts w:hint="eastAsia"/>
          <w:color w:val="auto"/>
          <w:lang w:val="en-US" w:eastAsia="zh-CN"/>
        </w:rPr>
        <w:t xml:space="preserve"> </w:t>
      </w:r>
      <w:r>
        <w:rPr>
          <w:color w:val="auto"/>
        </w:rPr>
        <w:t>土壤环境（试行）</w:t>
      </w:r>
      <w:r>
        <w:rPr>
          <w:rFonts w:ascii="Times New Roman" w:hAnsi="Times New Roman"/>
          <w:color w:val="auto"/>
        </w:rPr>
        <w:t>》</w:t>
      </w:r>
      <w:r>
        <w:rPr>
          <w:rFonts w:hint="eastAsia"/>
          <w:color w:val="auto"/>
          <w:lang w:eastAsia="zh-CN"/>
        </w:rPr>
        <w:t>（</w:t>
      </w:r>
      <w:r>
        <w:rPr>
          <w:color w:val="auto"/>
        </w:rPr>
        <w:t>HJ964-2018</w:t>
      </w:r>
      <w:r>
        <w:rPr>
          <w:rFonts w:hint="eastAsia"/>
          <w:color w:val="auto"/>
          <w:lang w:eastAsia="zh-CN"/>
        </w:rPr>
        <w:t>）</w:t>
      </w:r>
      <w:r>
        <w:rPr>
          <w:rFonts w:ascii="Times New Roman" w:hAnsi="Times New Roman"/>
          <w:color w:val="auto"/>
        </w:rPr>
        <w:t>，</w:t>
      </w:r>
      <w:r>
        <w:rPr>
          <w:rFonts w:hint="eastAsia" w:ascii="Times New Roman" w:hAnsi="Times New Roman"/>
          <w:color w:val="auto"/>
        </w:rPr>
        <w:t>项目</w:t>
      </w:r>
      <w:r>
        <w:rPr>
          <w:rFonts w:hint="eastAsia" w:ascii="Times New Roman" w:hAnsi="Times New Roman"/>
          <w:color w:val="auto"/>
          <w:lang w:val="en-US" w:eastAsia="zh-CN"/>
        </w:rPr>
        <w:t>土壤评价等级</w:t>
      </w:r>
      <w:r>
        <w:rPr>
          <w:rFonts w:hint="eastAsia"/>
          <w:color w:val="auto"/>
          <w:lang w:val="en-US" w:eastAsia="zh-CN"/>
        </w:rPr>
        <w:t>为二级</w:t>
      </w:r>
      <w:r>
        <w:rPr>
          <w:rFonts w:hint="eastAsia" w:ascii="Times New Roman" w:hAnsi="Times New Roman"/>
          <w:color w:val="auto"/>
        </w:rPr>
        <w:t>。</w:t>
      </w:r>
    </w:p>
    <w:p>
      <w:pPr>
        <w:pStyle w:val="7"/>
        <w:bidi w:val="0"/>
        <w:rPr>
          <w:color w:val="auto"/>
        </w:rPr>
      </w:pPr>
      <w:r>
        <w:rPr>
          <w:color w:val="auto"/>
        </w:rPr>
        <w:t>表</w:t>
      </w:r>
      <w:r>
        <w:rPr>
          <w:rFonts w:hint="eastAsia"/>
          <w:color w:val="auto"/>
        </w:rPr>
        <w:t>3.6-</w:t>
      </w:r>
      <w:r>
        <w:rPr>
          <w:rFonts w:hint="eastAsia"/>
          <w:color w:val="auto"/>
          <w:lang w:val="en-US" w:eastAsia="zh-CN"/>
        </w:rPr>
        <w:t>3</w:t>
      </w:r>
      <w:r>
        <w:rPr>
          <w:color w:val="auto"/>
        </w:rPr>
        <w:t xml:space="preserve"> </w:t>
      </w:r>
      <w:r>
        <w:rPr>
          <w:rFonts w:hint="eastAsia"/>
          <w:color w:val="auto"/>
          <w:lang w:val="en-US" w:eastAsia="zh-CN"/>
        </w:rPr>
        <w:t xml:space="preserve"> </w:t>
      </w:r>
      <w:r>
        <w:rPr>
          <w:color w:val="auto"/>
        </w:rPr>
        <w:t>污染型影响评价工作等级划分表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7"/>
        <w:gridCol w:w="823"/>
        <w:gridCol w:w="773"/>
        <w:gridCol w:w="776"/>
        <w:gridCol w:w="773"/>
        <w:gridCol w:w="773"/>
        <w:gridCol w:w="776"/>
        <w:gridCol w:w="773"/>
        <w:gridCol w:w="773"/>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3783" w:type="pct"/>
            <w:gridSpan w:val="9"/>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p>
        </w:tc>
        <w:tc>
          <w:tcPr>
            <w:tcW w:w="1277" w:type="pct"/>
            <w:gridSpan w:val="3"/>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Ⅰ类</w:t>
            </w:r>
          </w:p>
        </w:tc>
        <w:tc>
          <w:tcPr>
            <w:tcW w:w="1250" w:type="pct"/>
            <w:gridSpan w:val="3"/>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Ⅱ类</w:t>
            </w:r>
          </w:p>
        </w:tc>
        <w:tc>
          <w:tcPr>
            <w:tcW w:w="1255" w:type="pct"/>
            <w:gridSpan w:val="3"/>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p>
        </w:tc>
        <w:tc>
          <w:tcPr>
            <w:tcW w:w="44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417"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w:t>
            </w:r>
          </w:p>
        </w:tc>
        <w:tc>
          <w:tcPr>
            <w:tcW w:w="422"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44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7"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22"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44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7"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22"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tcBorders>
              <w:tl2br w:val="nil"/>
              <w:tr2bl w:val="nil"/>
            </w:tcBorders>
            <w:shd w:val="clear" w:color="auto" w:fill="auto"/>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443" w:type="pct"/>
            <w:tcBorders>
              <w:tl2br w:val="nil"/>
              <w:tr2bl w:val="nil"/>
            </w:tcBorders>
            <w:shd w:val="clear" w:color="auto" w:fill="auto"/>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416" w:type="pct"/>
            <w:tcBorders>
              <w:tl2br w:val="nil"/>
              <w:tr2bl w:val="nil"/>
            </w:tcBorders>
            <w:shd w:val="clear" w:color="auto" w:fill="auto"/>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7" w:type="pct"/>
            <w:tcBorders>
              <w:tl2br w:val="nil"/>
              <w:tr2bl w:val="nil"/>
            </w:tcBorders>
            <w:shd w:val="clear" w:color="auto" w:fill="CFCECE"/>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41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22"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default" w:ascii="Times New Roman" w:hAnsi="Times New Roman" w:eastAsia="宋体" w:cs="Times New Roman"/>
                <w:color w:val="auto"/>
                <w:sz w:val="21"/>
                <w:szCs w:val="21"/>
                <w:shd w:val="clear" w:color="FFFFFF" w:fill="D9D9D9"/>
              </w:rPr>
            </w:pPr>
            <w:r>
              <w:rPr>
                <w:rFonts w:hint="default" w:ascii="Times New Roman" w:hAnsi="Times New Roman" w:eastAsia="宋体" w:cs="Times New Roman"/>
                <w:color w:val="auto"/>
                <w:sz w:val="21"/>
                <w:szCs w:val="21"/>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ind w:left="0" w:firstLine="0" w:firstLineChars="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注</w:t>
            </w:r>
            <w:r>
              <w:rPr>
                <w:rFonts w:hint="default" w:ascii="Times New Roman" w:hAnsi="Times New Roman" w:eastAsia="宋体" w:cs="Times New Roman"/>
                <w:color w:val="auto"/>
                <w:sz w:val="21"/>
                <w:szCs w:val="21"/>
              </w:rPr>
              <w:t>：“-”表示可不开展土壤环境影响评价工作</w:t>
            </w:r>
          </w:p>
        </w:tc>
      </w:tr>
    </w:tbl>
    <w:p>
      <w:pPr>
        <w:bidi w:val="0"/>
        <w:ind w:left="0" w:leftChars="0" w:firstLine="0" w:firstLineChars="0"/>
        <w:rPr>
          <w:color w:val="auto"/>
        </w:rPr>
      </w:pPr>
    </w:p>
    <w:p>
      <w:pPr>
        <w:rPr>
          <w:color w:val="auto"/>
        </w:rPr>
      </w:pPr>
      <w:r>
        <w:rPr>
          <w:rFonts w:hint="eastAsia"/>
          <w:color w:val="auto"/>
        </w:rPr>
        <w:t>（2）评价范围</w:t>
      </w:r>
    </w:p>
    <w:p>
      <w:pPr>
        <w:rPr>
          <w:color w:val="auto"/>
        </w:rPr>
      </w:pPr>
      <w:r>
        <w:rPr>
          <w:rFonts w:hint="eastAsia"/>
          <w:color w:val="auto"/>
        </w:rPr>
        <w:t>本项目为污染影响型，</w:t>
      </w:r>
      <w:r>
        <w:rPr>
          <w:rFonts w:hint="eastAsia"/>
          <w:color w:val="auto"/>
          <w:lang w:val="en-US" w:eastAsia="zh-CN"/>
        </w:rPr>
        <w:t>评价范围为项目地块占地范围及项目红线外0.2 km范围内</w:t>
      </w:r>
      <w:r>
        <w:rPr>
          <w:rFonts w:hint="eastAsia"/>
          <w:color w:val="auto"/>
        </w:rPr>
        <w:t>。</w:t>
      </w:r>
    </w:p>
    <w:p>
      <w:pPr>
        <w:pStyle w:val="4"/>
        <w:rPr>
          <w:color w:val="auto"/>
          <w:highlight w:val="none"/>
        </w:rPr>
      </w:pPr>
      <w:r>
        <w:rPr>
          <w:rFonts w:hint="eastAsia"/>
          <w:color w:val="auto"/>
          <w:highlight w:val="none"/>
        </w:rPr>
        <w:t>3.6.6环境风险</w:t>
      </w:r>
    </w:p>
    <w:p>
      <w:pPr>
        <w:numPr>
          <w:ilvl w:val="0"/>
          <w:numId w:val="3"/>
        </w:numPr>
        <w:rPr>
          <w:rFonts w:hint="eastAsia"/>
          <w:color w:val="auto"/>
        </w:rPr>
      </w:pPr>
      <w:r>
        <w:rPr>
          <w:rFonts w:hint="eastAsia"/>
          <w:color w:val="auto"/>
        </w:rPr>
        <w:t>评价等级</w:t>
      </w:r>
    </w:p>
    <w:p>
      <w:pPr>
        <w:bidi w:val="0"/>
        <w:rPr>
          <w:rFonts w:hint="default" w:eastAsia="宋体"/>
          <w:color w:val="auto"/>
          <w:lang w:val="en-US" w:eastAsia="zh-CN"/>
        </w:rPr>
      </w:pPr>
      <w:r>
        <w:rPr>
          <w:rFonts w:hint="eastAsia"/>
          <w:color w:val="auto"/>
          <w:lang w:val="en-US" w:eastAsia="zh-CN"/>
        </w:rPr>
        <w:t>根据7.5章节分析，本项目环境环境风险评价等级为三级。</w:t>
      </w:r>
    </w:p>
    <w:p>
      <w:pPr>
        <w:rPr>
          <w:color w:val="auto"/>
        </w:rPr>
      </w:pPr>
      <w:r>
        <w:rPr>
          <w:rFonts w:hint="eastAsia"/>
          <w:color w:val="auto"/>
        </w:rPr>
        <w:t>（2）评价范围</w:t>
      </w:r>
    </w:p>
    <w:p>
      <w:pPr>
        <w:rPr>
          <w:color w:val="auto"/>
        </w:rPr>
      </w:pPr>
      <w:r>
        <w:rPr>
          <w:rFonts w:hint="eastAsia"/>
          <w:color w:val="auto"/>
        </w:rPr>
        <w:t>大气环境风险评价范围：距项目边界3km的范围内。</w:t>
      </w:r>
    </w:p>
    <w:p>
      <w:pPr>
        <w:pStyle w:val="3"/>
        <w:bidi w:val="0"/>
        <w:rPr>
          <w:rFonts w:hint="eastAsia"/>
          <w:color w:val="auto"/>
          <w:highlight w:val="none"/>
          <w:lang w:val="en-US" w:eastAsia="zh-CN"/>
        </w:rPr>
      </w:pPr>
      <w:bookmarkStart w:id="82" w:name="_Toc28024"/>
      <w:r>
        <w:rPr>
          <w:rFonts w:hint="eastAsia"/>
          <w:color w:val="auto"/>
          <w:highlight w:val="none"/>
          <w:lang w:val="en-US" w:eastAsia="zh-CN"/>
        </w:rPr>
        <w:t>3.7环境质量现状</w:t>
      </w:r>
      <w:bookmarkEnd w:id="80"/>
      <w:bookmarkEnd w:id="82"/>
    </w:p>
    <w:p>
      <w:pPr>
        <w:pStyle w:val="2"/>
        <w:bidi w:val="0"/>
        <w:rPr>
          <w:color w:val="auto"/>
        </w:rPr>
      </w:pPr>
      <w:bookmarkStart w:id="83" w:name="_Toc2382"/>
      <w:bookmarkStart w:id="84" w:name="_Toc19826"/>
      <w:r>
        <w:rPr>
          <w:rFonts w:hint="eastAsia"/>
          <w:color w:val="auto"/>
          <w:lang w:val="en-US" w:eastAsia="zh-CN"/>
        </w:rPr>
        <w:t>四、</w:t>
      </w:r>
      <w:r>
        <w:rPr>
          <w:color w:val="auto"/>
        </w:rPr>
        <w:t>主要环境</w:t>
      </w:r>
      <w:r>
        <w:rPr>
          <w:rFonts w:hint="eastAsia"/>
          <w:color w:val="auto"/>
          <w:lang w:val="en-US" w:eastAsia="zh-CN"/>
        </w:rPr>
        <w:t>问题与环境</w:t>
      </w:r>
      <w:r>
        <w:rPr>
          <w:color w:val="auto"/>
        </w:rPr>
        <w:t>保护目标</w:t>
      </w:r>
      <w:bookmarkEnd w:id="83"/>
      <w:bookmarkEnd w:id="84"/>
    </w:p>
    <w:p>
      <w:pPr>
        <w:pStyle w:val="3"/>
        <w:bidi w:val="0"/>
        <w:rPr>
          <w:rFonts w:hint="default"/>
          <w:color w:val="auto"/>
          <w:lang w:val="en-US" w:eastAsia="zh-CN"/>
        </w:rPr>
      </w:pPr>
      <w:bookmarkStart w:id="85" w:name="_Toc30721"/>
      <w:bookmarkStart w:id="86" w:name="_Toc28449"/>
      <w:r>
        <w:rPr>
          <w:rFonts w:hint="eastAsia"/>
          <w:color w:val="auto"/>
          <w:lang w:val="en-US" w:eastAsia="zh-CN"/>
        </w:rPr>
        <w:t>4.1主要环境问题</w:t>
      </w:r>
      <w:bookmarkEnd w:id="85"/>
      <w:bookmarkEnd w:id="86"/>
    </w:p>
    <w:p>
      <w:pPr>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ascii="Times New Roman" w:hAnsi="Times New Roman" w:cs="Times New Roman"/>
          <w:color w:val="auto"/>
          <w:sz w:val="24"/>
          <w:szCs w:val="24"/>
        </w:rPr>
        <w:t>项目运营期</w:t>
      </w:r>
      <w:r>
        <w:rPr>
          <w:rFonts w:hint="eastAsia" w:cs="Times New Roman"/>
          <w:color w:val="auto"/>
          <w:sz w:val="24"/>
          <w:szCs w:val="24"/>
          <w:lang w:val="en-US" w:eastAsia="zh-CN"/>
        </w:rPr>
        <w:t>主要环境问题为</w:t>
      </w:r>
      <w:r>
        <w:rPr>
          <w:rFonts w:ascii="Times New Roman" w:hAnsi="Times New Roman" w:cs="Times New Roman"/>
          <w:color w:val="auto"/>
          <w:sz w:val="24"/>
          <w:szCs w:val="24"/>
        </w:rPr>
        <w:t>产生的污水、废气、设备噪声以及固体废物等对周边环境的影响。</w:t>
      </w:r>
    </w:p>
    <w:p>
      <w:pPr>
        <w:pStyle w:val="3"/>
        <w:bidi w:val="0"/>
        <w:rPr>
          <w:rFonts w:hint="default"/>
          <w:color w:val="auto"/>
          <w:lang w:val="en-US" w:eastAsia="zh-CN"/>
        </w:rPr>
      </w:pPr>
      <w:bookmarkStart w:id="87" w:name="_Toc6302"/>
      <w:bookmarkStart w:id="88" w:name="_Toc18291"/>
      <w:r>
        <w:rPr>
          <w:rFonts w:hint="eastAsia"/>
          <w:color w:val="auto"/>
          <w:lang w:val="en-US" w:eastAsia="zh-CN"/>
        </w:rPr>
        <w:t>4.2环境保护目标</w:t>
      </w:r>
      <w:bookmarkEnd w:id="87"/>
      <w:bookmarkEnd w:id="88"/>
    </w:p>
    <w:p>
      <w:pPr>
        <w:bidi w:val="0"/>
        <w:rPr>
          <w:rFonts w:hint="default"/>
          <w:color w:val="auto"/>
          <w:lang w:val="en-US" w:eastAsia="zh-CN"/>
        </w:rPr>
      </w:pPr>
      <w:r>
        <w:rPr>
          <w:rFonts w:hint="default"/>
          <w:color w:val="auto"/>
        </w:rPr>
        <w:t>项目周边</w:t>
      </w:r>
      <w:r>
        <w:rPr>
          <w:color w:val="auto"/>
        </w:rPr>
        <w:t>敏感目标</w:t>
      </w:r>
      <w:r>
        <w:rPr>
          <w:rFonts w:hint="eastAsia"/>
          <w:color w:val="auto"/>
          <w:lang w:val="en-US" w:eastAsia="zh-CN"/>
        </w:rPr>
        <w:t>详见表4.2-1及图4.2-1。</w:t>
      </w:r>
    </w:p>
    <w:p>
      <w:pPr>
        <w:pStyle w:val="7"/>
        <w:bidi w:val="0"/>
        <w:rPr>
          <w:rFonts w:ascii="Times New Roman" w:eastAsia="Times New Roman"/>
          <w:color w:val="auto"/>
        </w:rPr>
      </w:pPr>
      <w:r>
        <w:rPr>
          <w:color w:val="auto"/>
        </w:rPr>
        <w:t>表</w:t>
      </w:r>
      <w:r>
        <w:rPr>
          <w:rFonts w:hint="eastAsia"/>
          <w:color w:val="auto"/>
          <w:lang w:val="en-US" w:eastAsia="zh-CN"/>
        </w:rPr>
        <w:t>4.2</w:t>
      </w:r>
      <w:r>
        <w:rPr>
          <w:rFonts w:ascii="Times New Roman" w:eastAsia="Times New Roman"/>
          <w:color w:val="auto"/>
        </w:rPr>
        <w:t xml:space="preserve">-1 </w:t>
      </w:r>
      <w:r>
        <w:rPr>
          <w:rFonts w:hint="eastAsia" w:ascii="Times New Roman" w:eastAsia="宋体"/>
          <w:color w:val="auto"/>
          <w:lang w:val="en-US" w:eastAsia="zh-CN"/>
        </w:rPr>
        <w:t xml:space="preserve"> </w:t>
      </w:r>
      <w:r>
        <w:rPr>
          <w:color w:val="auto"/>
        </w:rPr>
        <w:t>本项目周边敏感目标</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6"/>
        <w:gridCol w:w="911"/>
        <w:gridCol w:w="1431"/>
        <w:gridCol w:w="1301"/>
        <w:gridCol w:w="896"/>
        <w:gridCol w:w="988"/>
        <w:gridCol w:w="851"/>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229"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0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保护目标名称</w:t>
            </w:r>
          </w:p>
        </w:tc>
        <w:tc>
          <w:tcPr>
            <w:tcW w:w="149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经纬度坐标</w:t>
            </w:r>
          </w:p>
        </w:tc>
        <w:tc>
          <w:tcPr>
            <w:tcW w:w="496"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相对本项目方位</w:t>
            </w:r>
          </w:p>
        </w:tc>
        <w:tc>
          <w:tcPr>
            <w:tcW w:w="54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与项目边界最小距离（m）</w:t>
            </w:r>
          </w:p>
        </w:tc>
        <w:tc>
          <w:tcPr>
            <w:tcW w:w="47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99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c>
          <w:tcPr>
            <w:tcW w:w="2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c>
          <w:tcPr>
            <w:tcW w:w="50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经度E</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纬度N</w:t>
            </w:r>
          </w:p>
        </w:tc>
        <w:tc>
          <w:tcPr>
            <w:tcW w:w="49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c>
          <w:tcPr>
            <w:tcW w:w="54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c>
          <w:tcPr>
            <w:tcW w:w="47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c>
          <w:tcPr>
            <w:tcW w:w="9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大气环境</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环境风险</w:t>
            </w: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斗门头村</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120°14′25.88″</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27°2′45.28″</w:t>
            </w:r>
          </w:p>
        </w:tc>
        <w:tc>
          <w:tcPr>
            <w:tcW w:w="49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SW</w:t>
            </w:r>
          </w:p>
        </w:tc>
        <w:tc>
          <w:tcPr>
            <w:tcW w:w="5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lang w:val="en-US" w:eastAsia="zh-CN"/>
              </w:rPr>
              <w:t>572</w:t>
            </w:r>
          </w:p>
        </w:tc>
        <w:tc>
          <w:tcPr>
            <w:tcW w:w="471" w:type="pct"/>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2060 人</w:t>
            </w:r>
          </w:p>
        </w:tc>
        <w:tc>
          <w:tcPr>
            <w:tcW w:w="99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青湾村</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120°15′19.68″</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27°2′33.58″</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1317</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725 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赤屿</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120°15′8.06″</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27°2′50.68″</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S</w:t>
            </w:r>
            <w:r>
              <w:rPr>
                <w:rFonts w:hint="eastAsia" w:cs="Times New Roman"/>
                <w:color w:val="auto"/>
                <w:sz w:val="21"/>
                <w:szCs w:val="21"/>
                <w:lang w:val="en-US" w:eastAsia="zh-CN"/>
              </w:rPr>
              <w:t>E</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692</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25人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东埕村</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120°15′31.50″</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27°4′6.42″</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rPr>
              <w:t>N</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1953</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2150 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柏洋村</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120°14′24.03″</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27°3′5.34″</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371</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856 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沙定村</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120°14′36.58″</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27°3′38.15″</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681</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海天广场</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120°15′24.59″</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27°3′48.54″</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rPr>
              <w:t>N</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1445</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约800人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核电生活区</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120°15′28.88″</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27°3′38.15″</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S</w:t>
            </w:r>
            <w:r>
              <w:rPr>
                <w:rFonts w:hint="default" w:ascii="Times New Roman" w:hAnsi="Times New Roman" w:eastAsia="宋体" w:cs="Times New Roman"/>
                <w:color w:val="auto"/>
                <w:sz w:val="21"/>
                <w:szCs w:val="21"/>
              </w:rPr>
              <w:t>N</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1543</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约480人</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硖门畲族乡</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120°13′43.82″</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27°1′50.75″</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SW</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2167</w:t>
            </w:r>
          </w:p>
        </w:tc>
        <w:tc>
          <w:tcPr>
            <w:tcW w:w="4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9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水环境</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环境风险</w:t>
            </w: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柏洋溪</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S</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383</w:t>
            </w:r>
          </w:p>
        </w:tc>
        <w:tc>
          <w:tcPr>
            <w:tcW w:w="471" w:type="pct"/>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《地表水环境质量标准》（GB3838-2002）Ⅲ类水质标准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文渡</w:t>
            </w:r>
            <w:r>
              <w:rPr>
                <w:rFonts w:hint="default" w:ascii="Times New Roman" w:hAnsi="Times New Roman" w:eastAsia="宋体" w:cs="Times New Roman"/>
                <w:color w:val="auto"/>
                <w:sz w:val="21"/>
                <w:szCs w:val="21"/>
              </w:rPr>
              <w:t>湾</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E</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1044</w:t>
            </w:r>
          </w:p>
        </w:tc>
        <w:tc>
          <w:tcPr>
            <w:tcW w:w="471" w:type="pct"/>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《海水水质标准》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GB3097-1997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二类标准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2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滞洪区</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ES</w:t>
            </w:r>
          </w:p>
        </w:tc>
        <w:tc>
          <w:tcPr>
            <w:tcW w:w="5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335</w:t>
            </w:r>
          </w:p>
        </w:tc>
        <w:tc>
          <w:tcPr>
            <w:tcW w:w="471" w:type="pct"/>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9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r>
    </w:tbl>
    <w:p>
      <w:pPr>
        <w:ind w:left="0" w:leftChars="0" w:firstLine="0" w:firstLineChars="0"/>
        <w:jc w:val="center"/>
        <w:rPr>
          <w:color w:val="auto"/>
        </w:rPr>
      </w:pPr>
      <w:r>
        <w:rPr>
          <w:color w:val="auto"/>
          <w:sz w:val="24"/>
        </w:rPr>
        <mc:AlternateContent>
          <mc:Choice Requires="wpg">
            <w:drawing>
              <wp:anchor distT="0" distB="0" distL="114300" distR="114300" simplePos="0" relativeHeight="251675648" behindDoc="0" locked="0" layoutInCell="1" allowOverlap="1">
                <wp:simplePos x="0" y="0"/>
                <wp:positionH relativeFrom="column">
                  <wp:posOffset>-27940</wp:posOffset>
                </wp:positionH>
                <wp:positionV relativeFrom="paragraph">
                  <wp:posOffset>635</wp:posOffset>
                </wp:positionV>
                <wp:extent cx="5801360" cy="6230620"/>
                <wp:effectExtent l="4445" t="0" r="4445" b="17780"/>
                <wp:wrapNone/>
                <wp:docPr id="97" name="组合 97"/>
                <wp:cNvGraphicFramePr/>
                <a:graphic xmlns:a="http://schemas.openxmlformats.org/drawingml/2006/main">
                  <a:graphicData uri="http://schemas.microsoft.com/office/word/2010/wordprocessingGroup">
                    <wpg:wgp>
                      <wpg:cNvGrpSpPr/>
                      <wpg:grpSpPr>
                        <a:xfrm>
                          <a:off x="0" y="0"/>
                          <a:ext cx="5801360" cy="6230620"/>
                          <a:chOff x="5096" y="569022"/>
                          <a:chExt cx="9136" cy="9812"/>
                        </a:xfrm>
                      </wpg:grpSpPr>
                      <pic:pic xmlns:pic="http://schemas.openxmlformats.org/drawingml/2006/picture">
                        <pic:nvPicPr>
                          <pic:cNvPr id="5" name="图片 2"/>
                          <pic:cNvPicPr>
                            <a:picLocks noChangeAspect="1"/>
                          </pic:cNvPicPr>
                        </pic:nvPicPr>
                        <pic:blipFill>
                          <a:blip r:embed="rId21"/>
                          <a:srcRect b="3559"/>
                          <a:stretch>
                            <a:fillRect/>
                          </a:stretch>
                        </pic:blipFill>
                        <pic:spPr>
                          <a:xfrm>
                            <a:off x="13316" y="569022"/>
                            <a:ext cx="917" cy="1558"/>
                          </a:xfrm>
                          <a:prstGeom prst="rect">
                            <a:avLst/>
                          </a:prstGeom>
                          <a:noFill/>
                          <a:ln>
                            <a:noFill/>
                          </a:ln>
                        </pic:spPr>
                      </pic:pic>
                      <wps:wsp>
                        <wps:cNvPr id="10" name="文本框 10"/>
                        <wps:cNvSpPr txBox="1"/>
                        <wps:spPr>
                          <a:xfrm>
                            <a:off x="5096" y="578048"/>
                            <a:ext cx="9100" cy="78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图例：     本项目；    敏感目标；     大气环境影响评价范围；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60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 xml:space="preserve"> 柏洋溪</w:t>
                              </w:r>
                              <w:r>
                                <w:rPr>
                                  <w:rFonts w:hint="eastAsia" w:cs="Times New Roman"/>
                                  <w:sz w:val="21"/>
                                  <w:szCs w:val="21"/>
                                  <w:lang w:val="en-US" w:eastAsia="zh-CN"/>
                                </w:rPr>
                                <w:t>；     环境风险评价范围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矩形 12"/>
                        <wps:cNvSpPr/>
                        <wps:spPr>
                          <a:xfrm>
                            <a:off x="5967" y="578137"/>
                            <a:ext cx="312" cy="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椭圆 13"/>
                        <wps:cNvSpPr/>
                        <wps:spPr>
                          <a:xfrm>
                            <a:off x="7299" y="578135"/>
                            <a:ext cx="212" cy="213"/>
                          </a:xfrm>
                          <a:prstGeom prst="ellipse">
                            <a:avLst/>
                          </a:prstGeom>
                          <a:solidFill>
                            <a:srgbClr val="0000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8757" y="578164"/>
                            <a:ext cx="312" cy="188"/>
                          </a:xfrm>
                          <a:prstGeom prst="rect">
                            <a:avLst/>
                          </a:prstGeom>
                          <a:noFill/>
                          <a:ln>
                            <a:solidFill>
                              <a:srgbClr val="02F7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直接连接符 15"/>
                        <wps:cNvCnPr/>
                        <wps:spPr>
                          <a:xfrm>
                            <a:off x="5943" y="578629"/>
                            <a:ext cx="438" cy="0"/>
                          </a:xfrm>
                          <a:prstGeom prst="line">
                            <a:avLst/>
                          </a:prstGeom>
                          <a:ln w="12700">
                            <a:solidFill>
                              <a:srgbClr val="FF00FF"/>
                            </a:solidFill>
                          </a:ln>
                        </wps:spPr>
                        <wps:style>
                          <a:lnRef idx="1">
                            <a:schemeClr val="accent1"/>
                          </a:lnRef>
                          <a:fillRef idx="0">
                            <a:schemeClr val="accent1"/>
                          </a:fillRef>
                          <a:effectRef idx="0">
                            <a:schemeClr val="accent1"/>
                          </a:effectRef>
                          <a:fontRef idx="minor">
                            <a:schemeClr val="tx1"/>
                          </a:fontRef>
                        </wps:style>
                        <wps:bodyPr/>
                      </wps:wsp>
                      <wps:wsp>
                        <wps:cNvPr id="17" name="文本框 17"/>
                        <wps:cNvSpPr txBox="1"/>
                        <wps:spPr>
                          <a:xfrm rot="21060000">
                            <a:off x="10148" y="576398"/>
                            <a:ext cx="925"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color w:val="FFC000"/>
                                  <w:sz w:val="18"/>
                                  <w:szCs w:val="18"/>
                                  <w:lang w:val="en-US" w:eastAsia="zh-CN"/>
                                </w:rPr>
                              </w:pPr>
                              <w:r>
                                <w:rPr>
                                  <w:rFonts w:hint="eastAsia"/>
                                  <w:b/>
                                  <w:bCs/>
                                  <w:color w:val="FFC000"/>
                                  <w:sz w:val="18"/>
                                  <w:szCs w:val="18"/>
                                  <w:lang w:val="en-US" w:eastAsia="zh-CN"/>
                                </w:rPr>
                                <w:t>5 km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rot="21060000">
                            <a:off x="12788" y="573063"/>
                            <a:ext cx="925"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color w:val="FFC000"/>
                                  <w:sz w:val="18"/>
                                  <w:szCs w:val="18"/>
                                  <w:lang w:val="en-US" w:eastAsia="zh-CN"/>
                                </w:rPr>
                              </w:pPr>
                              <w:r>
                                <w:rPr>
                                  <w:rFonts w:hint="eastAsia"/>
                                  <w:b/>
                                  <w:bCs/>
                                  <w:color w:val="FFC000"/>
                                  <w:sz w:val="18"/>
                                  <w:szCs w:val="18"/>
                                  <w:lang w:val="en-US" w:eastAsia="zh-CN"/>
                                </w:rPr>
                                <w:t>5 km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93"/>
                        <wps:cNvCnPr/>
                        <wps:spPr>
                          <a:xfrm flipH="1" flipV="1">
                            <a:off x="7750" y="569737"/>
                            <a:ext cx="1887" cy="3563"/>
                          </a:xfrm>
                          <a:prstGeom prst="straightConnector1">
                            <a:avLst/>
                          </a:prstGeom>
                          <a:ln w="19050">
                            <a:solidFill>
                              <a:srgbClr val="FFC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 name="文本框 94"/>
                        <wps:cNvSpPr txBox="1"/>
                        <wps:spPr>
                          <a:xfrm rot="21060000">
                            <a:off x="8242" y="570839"/>
                            <a:ext cx="925" cy="4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181" w:firstLineChars="100"/>
                                <w:rPr>
                                  <w:rFonts w:hint="default" w:eastAsia="宋体"/>
                                  <w:b/>
                                  <w:bCs/>
                                  <w:color w:val="FFC000"/>
                                  <w:sz w:val="18"/>
                                  <w:szCs w:val="18"/>
                                  <w:lang w:val="en-US" w:eastAsia="zh-CN"/>
                                </w:rPr>
                              </w:pPr>
                              <w:r>
                                <w:rPr>
                                  <w:rFonts w:hint="eastAsia"/>
                                  <w:b/>
                                  <w:bCs/>
                                  <w:color w:val="FFC000"/>
                                  <w:sz w:val="18"/>
                                  <w:szCs w:val="18"/>
                                  <w:lang w:val="en-US" w:eastAsia="zh-CN"/>
                                </w:rPr>
                                <w:t>3 km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椭圆 95"/>
                        <wps:cNvSpPr/>
                        <wps:spPr>
                          <a:xfrm>
                            <a:off x="7627" y="578537"/>
                            <a:ext cx="212" cy="213"/>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pt;margin-top:0.05pt;height:490.6pt;width:456.8pt;z-index:251675648;mso-width-relative:page;mso-height-relative:page;" coordorigin="5096,569022" coordsize="9136,9812" o:gfxdata="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">
                <o:lock v:ext="edit" aspectratio="f"/>
                <v:shape id="图片 2" o:spid="_x0000_s1026" o:spt="75" type="#_x0000_t75" style="position:absolute;left:13316;top:569022;height:1558;width:917;" filled="f" o:preferrelative="t" stroked="f" coordsize="21600,21600" o:gfxdata="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aJzLsAAADa&#10;AAAADwAAAAAAAAABACAAAAAiAAAAZHJzL2Rvd25yZXYueG1sUEsBAhQAFAAAAAgAh07iQDMvBZ47&#10;AAAAOQAAABAAAAAAAAAAAQAgAAAACgEAAGRycy9zaGFwZXhtbC54bWxQSwUGAAAAAAYABgBbAQAA&#10;tAMAAAAA&#10;">
                  <v:fill on="f" focussize="0,0"/>
                  <v:stroke on="f"/>
                  <v:imagedata r:id="rId21" cropbottom="2332f" o:title=""/>
                  <o:lock v:ext="edit" aspectratio="t"/>
                </v:shape>
                <v:shape id="_x0000_s1026" o:spid="_x0000_s1026" o:spt="202" type="#_x0000_t202" style="position:absolute;left:5096;top:578048;height:787;width:9100;"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图例：     本项目；    敏感目标；     大气环境影响评价范围；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60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 xml:space="preserve"> 柏洋溪</w:t>
                        </w:r>
                        <w:r>
                          <w:rPr>
                            <w:rFonts w:hint="eastAsia" w:cs="Times New Roman"/>
                            <w:sz w:val="21"/>
                            <w:szCs w:val="21"/>
                            <w:lang w:val="en-US" w:eastAsia="zh-CN"/>
                          </w:rPr>
                          <w:t>；     环境风险评价范围</w:t>
                        </w:r>
                      </w:p>
                    </w:txbxContent>
                  </v:textbox>
                </v:shape>
                <v:rect id="_x0000_s1026" o:spid="_x0000_s1026" o:spt="1" style="position:absolute;left:5967;top:578137;height:188;width:312;v-text-anchor:middle;" filled="f" stroked="t" coordsize="21600,21600" o:gfxdata="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Rj+y8AAAA&#10;2w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rect>
                <v:shape id="_x0000_s1026" o:spid="_x0000_s1026" o:spt="3" type="#_x0000_t3" style="position:absolute;left:7299;top:578135;height:213;width:212;v-text-anchor:middle;" fillcolor="#0000FF" filled="t" stroked="t" coordsize="21600,21600" o:gfxdata="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jNa5AAAA2wAA&#10;AA8AAAAAAAAAAQAgAAAAIgAAAGRycy9kb3ducmV2LnhtbFBLAQIUABQAAAAIAIdO4kAzLwWeOwAA&#10;ADkAAAAQAAAAAAAAAAEAIAAAAAgBAABkcnMvc2hhcGV4bWwueG1sUEsFBgAAAAAGAAYAWwEAALID&#10;AAAAAA==&#10;">
                  <v:fill on="t" focussize="0,0"/>
                  <v:stroke color="#000000 [3213]" miterlimit="8" joinstyle="miter"/>
                  <v:imagedata o:title=""/>
                  <o:lock v:ext="edit" aspectratio="f"/>
                </v:shape>
                <v:rect id="_x0000_s1026" o:spid="_x0000_s1026" o:spt="1" style="position:absolute;left:8757;top:578164;height:188;width:312;v-text-anchor:middle;" filled="f" stroked="t" coordsize="21600,21600" o:gfxdata="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yMRugAAANsA&#10;AAAPAAAAAAAAAAEAIAAAACIAAABkcnMvZG93bnJldi54bWxQSwECFAAUAAAACACHTuJAMy8FnjsA&#10;AAA5AAAAEAAAAAAAAAABACAAAAAJAQAAZHJzL3NoYXBleG1sLnhtbFBLBQYAAAAABgAGAFsBAACz&#10;AwAAAAA=&#10;">
                  <v:fill on="f" focussize="0,0"/>
                  <v:stroke weight="1pt" color="#02F7F7 [3204]" miterlimit="8" joinstyle="miter"/>
                  <v:imagedata o:title=""/>
                  <o:lock v:ext="edit" aspectratio="f"/>
                </v:rect>
                <v:line id="_x0000_s1026" o:spid="_x0000_s1026" o:spt="20" style="position:absolute;left:5943;top:578629;height:0;width:438;" filled="f" stroked="t" coordsize="21600,21600" o:gfxdata="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XzO8AAAA&#10;2wAAAA8AAAAAAAAAAQAgAAAAIgAAAGRycy9kb3ducmV2LnhtbFBLAQIUABQAAAAIAIdO4kAzLwWe&#10;OwAAADkAAAAQAAAAAAAAAAEAIAAAAAsBAABkcnMvc2hhcGV4bWwueG1sUEsFBgAAAAAGAAYAWwEA&#10;ALUDAAAAAA==&#10;">
                  <v:fill on="f" focussize="0,0"/>
                  <v:stroke weight="1pt" color="#FF00FF [3204]" miterlimit="8" joinstyle="miter"/>
                  <v:imagedata o:title=""/>
                  <o:lock v:ext="edit" aspectratio="f"/>
                </v:line>
                <v:shape id="_x0000_s1026" o:spid="_x0000_s1026" o:spt="202" type="#_x0000_t202" style="position:absolute;left:10148;top:576398;height:416;width:925;rotation:-589824f;" filled="f" stroked="f" coordsize="21600,21600" o:gfxdata="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nVy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ind w:left="0" w:leftChars="0" w:firstLine="0" w:firstLineChars="0"/>
                          <w:rPr>
                            <w:rFonts w:hint="default" w:eastAsia="宋体"/>
                            <w:b/>
                            <w:bCs/>
                            <w:color w:val="FFC000"/>
                            <w:sz w:val="18"/>
                            <w:szCs w:val="18"/>
                            <w:lang w:val="en-US" w:eastAsia="zh-CN"/>
                          </w:rPr>
                        </w:pPr>
                        <w:r>
                          <w:rPr>
                            <w:rFonts w:hint="eastAsia"/>
                            <w:b/>
                            <w:bCs/>
                            <w:color w:val="FFC000"/>
                            <w:sz w:val="18"/>
                            <w:szCs w:val="18"/>
                            <w:lang w:val="en-US" w:eastAsia="zh-CN"/>
                          </w:rPr>
                          <w:t>5 km</w:t>
                        </w:r>
                      </w:p>
                    </w:txbxContent>
                  </v:textbox>
                </v:shape>
                <v:shape id="_x0000_s1026" o:spid="_x0000_s1026" o:spt="202" type="#_x0000_t202" style="position:absolute;left:12788;top:573063;height:416;width:925;rotation:-589824f;" filled="f" stroked="f" coordsize="21600,21600" o:gfxdata="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kG5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firstLine="0" w:firstLineChars="0"/>
                          <w:rPr>
                            <w:rFonts w:hint="default" w:eastAsia="宋体"/>
                            <w:b/>
                            <w:bCs/>
                            <w:color w:val="FFC000"/>
                            <w:sz w:val="18"/>
                            <w:szCs w:val="18"/>
                            <w:lang w:val="en-US" w:eastAsia="zh-CN"/>
                          </w:rPr>
                        </w:pPr>
                        <w:r>
                          <w:rPr>
                            <w:rFonts w:hint="eastAsia"/>
                            <w:b/>
                            <w:bCs/>
                            <w:color w:val="FFC000"/>
                            <w:sz w:val="18"/>
                            <w:szCs w:val="18"/>
                            <w:lang w:val="en-US" w:eastAsia="zh-CN"/>
                          </w:rPr>
                          <w:t>5 km</w:t>
                        </w:r>
                      </w:p>
                    </w:txbxContent>
                  </v:textbox>
                </v:shape>
                <v:shape id="_x0000_s1026" o:spid="_x0000_s1026" o:spt="32" type="#_x0000_t32" style="position:absolute;left:7750;top:569737;flip:x y;height:3563;width:1887;" filled="f" stroked="t" coordsize="21600,21600" o:gfxdata="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6P/74A&#10;AADbAAAADwAAAAAAAAABACAAAAAiAAAAZHJzL2Rvd25yZXYueG1sUEsBAhQAFAAAAAgAh07iQDMv&#10;BZ47AAAAOQAAABAAAAAAAAAAAQAgAAAADQEAAGRycy9zaGFwZXhtbC54bWxQSwUGAAAAAAYABgBb&#10;AQAAtwMAAAAA&#10;">
                  <v:fill on="f" focussize="0,0"/>
                  <v:stroke weight="1.5pt" color="#FFC000 [3204]" miterlimit="8" joinstyle="miter" endarrow="block"/>
                  <v:imagedata o:title=""/>
                  <o:lock v:ext="edit" aspectratio="f"/>
                </v:shape>
                <v:shape id="_x0000_s1026" o:spid="_x0000_s1026" o:spt="202" type="#_x0000_t202" style="position:absolute;left:8242;top:570839;height:416;width:925;rotation:-589824f;" filled="f" stroked="f" coordsize="21600,21600" o:gfxdata="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hI5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181" w:firstLineChars="100"/>
                          <w:rPr>
                            <w:rFonts w:hint="default" w:eastAsia="宋体"/>
                            <w:b/>
                            <w:bCs/>
                            <w:color w:val="FFC000"/>
                            <w:sz w:val="18"/>
                            <w:szCs w:val="18"/>
                            <w:lang w:val="en-US" w:eastAsia="zh-CN"/>
                          </w:rPr>
                        </w:pPr>
                        <w:r>
                          <w:rPr>
                            <w:rFonts w:hint="eastAsia"/>
                            <w:b/>
                            <w:bCs/>
                            <w:color w:val="FFC000"/>
                            <w:sz w:val="18"/>
                            <w:szCs w:val="18"/>
                            <w:lang w:val="en-US" w:eastAsia="zh-CN"/>
                          </w:rPr>
                          <w:t>3 km</w:t>
                        </w:r>
                      </w:p>
                    </w:txbxContent>
                  </v:textbox>
                </v:shape>
                <v:shape id="_x0000_s1026" o:spid="_x0000_s1026" o:spt="3" type="#_x0000_t3" style="position:absolute;left:7627;top:578537;height:213;width:212;v-text-anchor:middle;" filled="f" stroked="t" coordsize="21600,21600" o:gfxdata="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c7C74A&#10;AADbAAAADwAAAAAAAAABACAAAAAiAAAAZHJzL2Rvd25yZXYueG1sUEsBAhQAFAAAAAgAh07iQDMv&#10;BZ47AAAAOQAAABAAAAAAAAAAAQAgAAAADQEAAGRycy9zaGFwZXhtbC54bWxQSwUGAAAAAAYABgBb&#10;AQAAtwMAAAAA&#10;">
                  <v:fill on="f" focussize="0,0"/>
                  <v:stroke color="#FF0000 [3204]" miterlimit="8" joinstyle="miter"/>
                  <v:imagedata o:title=""/>
                  <o:lock v:ext="edit" aspectratio="f"/>
                </v:shape>
              </v:group>
            </w:pict>
          </mc:Fallback>
        </mc:AlternateContent>
      </w:r>
      <w:r>
        <w:rPr>
          <w:color w:val="auto"/>
        </w:rPr>
        <w:drawing>
          <wp:inline distT="0" distB="0" distL="114300" distR="114300">
            <wp:extent cx="5755640" cy="5747385"/>
            <wp:effectExtent l="0" t="0" r="16510" b="571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22"/>
                    <a:stretch>
                      <a:fillRect/>
                    </a:stretch>
                  </pic:blipFill>
                  <pic:spPr>
                    <a:xfrm>
                      <a:off x="0" y="0"/>
                      <a:ext cx="5755640" cy="5747385"/>
                    </a:xfrm>
                    <a:prstGeom prst="rect">
                      <a:avLst/>
                    </a:prstGeom>
                    <a:noFill/>
                    <a:ln>
                      <a:noFill/>
                    </a:ln>
                  </pic:spPr>
                </pic:pic>
              </a:graphicData>
            </a:graphic>
          </wp:inline>
        </w:drawing>
      </w:r>
    </w:p>
    <w:p>
      <w:pPr>
        <w:ind w:left="0" w:leftChars="0" w:firstLine="0" w:firstLineChars="0"/>
        <w:jc w:val="center"/>
        <w:rPr>
          <w:rFonts w:hint="eastAsia"/>
          <w:b/>
          <w:bCs/>
          <w:color w:val="auto"/>
          <w:lang w:val="en-US" w:eastAsia="zh-CN"/>
        </w:rPr>
      </w:pPr>
    </w:p>
    <w:p>
      <w:pPr>
        <w:ind w:left="0" w:leftChars="0" w:firstLine="0" w:firstLineChars="0"/>
        <w:jc w:val="center"/>
        <w:rPr>
          <w:rFonts w:hint="eastAsia"/>
          <w:b/>
          <w:bCs/>
          <w:color w:val="auto"/>
          <w:lang w:val="en-US" w:eastAsia="zh-CN"/>
        </w:rPr>
      </w:pPr>
    </w:p>
    <w:p>
      <w:pPr>
        <w:ind w:left="0" w:leftChars="0" w:firstLine="0" w:firstLineChars="0"/>
        <w:jc w:val="center"/>
        <w:rPr>
          <w:rFonts w:hint="eastAsia"/>
          <w:b/>
          <w:bCs/>
          <w:color w:val="auto"/>
          <w:lang w:val="en-US" w:eastAsia="zh-CN"/>
        </w:rPr>
      </w:pPr>
      <w:r>
        <w:rPr>
          <w:rFonts w:hint="eastAsia"/>
          <w:b/>
          <w:bCs/>
          <w:color w:val="auto"/>
          <w:lang w:val="en-US" w:eastAsia="zh-CN"/>
        </w:rPr>
        <w:t>图4.2-1   项目周边敏感目标示意图</w:t>
      </w:r>
    </w:p>
    <w:p>
      <w:pPr>
        <w:pStyle w:val="2"/>
        <w:bidi w:val="0"/>
        <w:rPr>
          <w:rFonts w:hint="eastAsia"/>
          <w:color w:val="auto"/>
        </w:rPr>
      </w:pPr>
      <w:bookmarkStart w:id="89" w:name="_Toc16334"/>
      <w:r>
        <w:rPr>
          <w:rFonts w:hint="eastAsia"/>
          <w:color w:val="auto"/>
        </w:rPr>
        <w:t>五、工程分析</w:t>
      </w:r>
      <w:bookmarkEnd w:id="89"/>
    </w:p>
    <w:p>
      <w:pPr>
        <w:pStyle w:val="3"/>
        <w:bidi w:val="0"/>
        <w:rPr>
          <w:rFonts w:hint="eastAsia"/>
          <w:color w:val="auto"/>
        </w:rPr>
      </w:pPr>
      <w:bookmarkStart w:id="90" w:name="_Toc26232"/>
      <w:r>
        <w:rPr>
          <w:rFonts w:hint="eastAsia"/>
          <w:color w:val="auto"/>
        </w:rPr>
        <w:t>5</w:t>
      </w:r>
      <w:r>
        <w:rPr>
          <w:color w:val="auto"/>
        </w:rPr>
        <w:t>.1</w:t>
      </w:r>
      <w:r>
        <w:rPr>
          <w:rFonts w:hint="eastAsia"/>
          <w:color w:val="auto"/>
        </w:rPr>
        <w:t>工程概况</w:t>
      </w:r>
      <w:bookmarkEnd w:id="90"/>
    </w:p>
    <w:p>
      <w:pPr>
        <w:pStyle w:val="4"/>
        <w:bidi w:val="0"/>
        <w:rPr>
          <w:rFonts w:hint="default"/>
          <w:color w:val="auto"/>
          <w:lang w:val="en-US" w:eastAsia="zh-CN"/>
        </w:rPr>
      </w:pPr>
      <w:r>
        <w:rPr>
          <w:rFonts w:hint="eastAsia"/>
          <w:color w:val="auto"/>
          <w:lang w:val="en-US" w:eastAsia="zh-CN"/>
        </w:rPr>
        <w:t>5.1.1项目基本情况</w:t>
      </w:r>
    </w:p>
    <w:p>
      <w:pPr>
        <w:spacing w:line="360" w:lineRule="auto"/>
        <w:ind w:firstLine="480" w:firstLineChars="200"/>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（1）项目名称：</w:t>
      </w:r>
      <w:r>
        <w:rPr>
          <w:color w:val="auto"/>
          <w:sz w:val="24"/>
        </w:rPr>
        <w:t>阀门铸造项目</w:t>
      </w:r>
      <w:r>
        <w:rPr>
          <w:rFonts w:hint="eastAsia"/>
          <w:color w:val="auto"/>
          <w:sz w:val="24"/>
          <w:lang w:eastAsia="zh-CN"/>
        </w:rPr>
        <w:t>（</w:t>
      </w:r>
      <w:r>
        <w:rPr>
          <w:rFonts w:hint="eastAsia"/>
          <w:color w:val="auto"/>
          <w:sz w:val="24"/>
          <w:lang w:val="en-US" w:eastAsia="zh-CN"/>
        </w:rPr>
        <w:t>变更</w:t>
      </w:r>
      <w:r>
        <w:rPr>
          <w:rFonts w:hint="eastAsia"/>
          <w:color w:val="auto"/>
          <w:sz w:val="24"/>
          <w:lang w:eastAsia="zh-CN"/>
        </w:rPr>
        <w:t>）</w:t>
      </w:r>
    </w:p>
    <w:p>
      <w:pPr>
        <w:spacing w:line="360" w:lineRule="auto"/>
        <w:ind w:firstLine="480" w:firstLineChars="200"/>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（2）建设单位：</w:t>
      </w:r>
      <w:r>
        <w:rPr>
          <w:color w:val="auto"/>
          <w:sz w:val="24"/>
        </w:rPr>
        <w:t>福建泰恒金属制品有限公司</w:t>
      </w:r>
    </w:p>
    <w:p>
      <w:pPr>
        <w:spacing w:line="360" w:lineRule="auto"/>
        <w:ind w:firstLine="480" w:firstLineChars="200"/>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kern w:val="0"/>
          <w:sz w:val="24"/>
          <w:szCs w:val="24"/>
          <w:highlight w:val="none"/>
        </w:rPr>
        <w:t>（3）建设地点：</w:t>
      </w:r>
      <w:r>
        <w:rPr>
          <w:color w:val="auto"/>
          <w:sz w:val="24"/>
        </w:rPr>
        <w:t>福鼎市文渡项目区</w:t>
      </w:r>
      <w:r>
        <w:rPr>
          <w:rFonts w:hint="eastAsia"/>
          <w:color w:val="auto"/>
          <w:sz w:val="24"/>
          <w:lang w:eastAsia="zh-CN"/>
        </w:rPr>
        <w:t>（</w:t>
      </w:r>
      <w:r>
        <w:rPr>
          <w:rFonts w:hint="eastAsia"/>
          <w:color w:val="auto"/>
          <w:sz w:val="24"/>
          <w:lang w:val="en-US" w:eastAsia="zh-CN"/>
        </w:rPr>
        <w:t>宁和路6号</w:t>
      </w:r>
      <w:r>
        <w:rPr>
          <w:rFonts w:hint="eastAsia"/>
          <w:color w:val="auto"/>
          <w:sz w:val="24"/>
          <w:lang w:eastAsia="zh-CN"/>
        </w:rPr>
        <w:t>）</w:t>
      </w:r>
    </w:p>
    <w:p>
      <w:pPr>
        <w:spacing w:line="360" w:lineRule="auto"/>
        <w:ind w:firstLine="480" w:firstLineChars="200"/>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（4）建设性质：新建</w:t>
      </w:r>
    </w:p>
    <w:p>
      <w:pPr>
        <w:spacing w:line="360" w:lineRule="auto"/>
        <w:ind w:firstLine="480" w:firstLineChars="200"/>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（5）用地面积：用地面积13334 m</w:t>
      </w:r>
      <w:r>
        <w:rPr>
          <w:rFonts w:hint="eastAsia" w:ascii="Times New Roman" w:hAnsi="Times New Roman" w:eastAsia="宋体" w:cs="宋体"/>
          <w:color w:val="auto"/>
          <w:kern w:val="0"/>
          <w:sz w:val="24"/>
          <w:szCs w:val="24"/>
          <w:highlight w:val="none"/>
          <w:vertAlign w:val="superscript"/>
        </w:rPr>
        <w:t>2</w:t>
      </w:r>
      <w:r>
        <w:rPr>
          <w:rFonts w:hint="eastAsia" w:ascii="Times New Roman" w:hAnsi="Times New Roman" w:eastAsia="宋体" w:cs="宋体"/>
          <w:color w:val="auto"/>
          <w:kern w:val="0"/>
          <w:sz w:val="24"/>
          <w:szCs w:val="24"/>
          <w:highlight w:val="none"/>
        </w:rPr>
        <w:t>，总建筑面积11940</w:t>
      </w:r>
      <w:r>
        <w:rPr>
          <w:rFonts w:hint="eastAsia" w:cs="宋体"/>
          <w:color w:val="auto"/>
          <w:kern w:val="0"/>
          <w:sz w:val="24"/>
          <w:szCs w:val="24"/>
          <w:highlight w:val="none"/>
          <w:lang w:val="en-US" w:eastAsia="zh-CN"/>
        </w:rPr>
        <w:t xml:space="preserve"> </w:t>
      </w:r>
      <w:r>
        <w:rPr>
          <w:rFonts w:hint="eastAsia" w:ascii="Times New Roman" w:hAnsi="Times New Roman" w:eastAsia="宋体" w:cs="宋体"/>
          <w:color w:val="auto"/>
          <w:kern w:val="0"/>
          <w:sz w:val="24"/>
          <w:szCs w:val="24"/>
          <w:highlight w:val="none"/>
        </w:rPr>
        <w:t>m</w:t>
      </w:r>
      <w:r>
        <w:rPr>
          <w:rFonts w:hint="eastAsia" w:ascii="Times New Roman" w:hAnsi="Times New Roman" w:eastAsia="宋体" w:cs="宋体"/>
          <w:color w:val="auto"/>
          <w:kern w:val="0"/>
          <w:sz w:val="24"/>
          <w:szCs w:val="24"/>
          <w:highlight w:val="none"/>
          <w:vertAlign w:val="superscript"/>
        </w:rPr>
        <w:t>2</w:t>
      </w:r>
    </w:p>
    <w:p>
      <w:pPr>
        <w:adjustRightInd w:val="0"/>
        <w:snapToGrid w:val="0"/>
        <w:spacing w:line="360" w:lineRule="auto"/>
        <w:ind w:firstLine="525"/>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（6）工程投资：项目总投资金4000万元</w:t>
      </w:r>
    </w:p>
    <w:p>
      <w:pPr>
        <w:spacing w:before="26"/>
        <w:ind w:left="54" w:right="45"/>
        <w:rPr>
          <w:rFonts w:hint="default"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rPr>
        <w:t>（7）生产规模：</w:t>
      </w:r>
      <w:r>
        <w:rPr>
          <w:rFonts w:hint="eastAsia" w:ascii="Times New Roman" w:hAnsi="Times New Roman" w:eastAsia="宋体" w:cs="宋体"/>
          <w:color w:val="auto"/>
          <w:sz w:val="24"/>
          <w:szCs w:val="24"/>
          <w:highlight w:val="none"/>
        </w:rPr>
        <w:t>年产</w:t>
      </w:r>
      <w:r>
        <w:rPr>
          <w:color w:val="auto"/>
          <w:sz w:val="24"/>
        </w:rPr>
        <w:t>阀门、机械铸件</w:t>
      </w:r>
      <w:r>
        <w:rPr>
          <w:rFonts w:hint="eastAsia"/>
          <w:color w:val="auto"/>
          <w:sz w:val="24"/>
          <w:lang w:val="en-US" w:eastAsia="zh-CN"/>
        </w:rPr>
        <w:t>8000 t/a</w:t>
      </w:r>
    </w:p>
    <w:p>
      <w:pPr>
        <w:adjustRightInd w:val="0"/>
        <w:snapToGrid w:val="0"/>
        <w:spacing w:line="360" w:lineRule="auto"/>
        <w:ind w:firstLine="525"/>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（8）工作制度：年工作天数300天，</w:t>
      </w:r>
      <w:r>
        <w:rPr>
          <w:rFonts w:hint="eastAsia" w:cs="宋体"/>
          <w:color w:val="auto"/>
          <w:sz w:val="24"/>
          <w:highlight w:val="none"/>
          <w:lang w:val="en-US" w:eastAsia="zh-CN"/>
        </w:rPr>
        <w:t>单班制，</w:t>
      </w:r>
      <w:r>
        <w:rPr>
          <w:rFonts w:hint="eastAsia" w:ascii="Times New Roman" w:hAnsi="Times New Roman" w:eastAsia="宋体" w:cs="宋体"/>
          <w:color w:val="auto"/>
          <w:sz w:val="24"/>
          <w:highlight w:val="none"/>
        </w:rPr>
        <w:t>8小时/班次</w:t>
      </w:r>
    </w:p>
    <w:p>
      <w:pPr>
        <w:adjustRightInd w:val="0"/>
        <w:snapToGrid w:val="0"/>
        <w:spacing w:line="360" w:lineRule="auto"/>
        <w:ind w:firstLine="525"/>
        <w:rPr>
          <w:rFonts w:hint="eastAsia" w:cs="宋体"/>
          <w:color w:val="auto"/>
          <w:sz w:val="24"/>
          <w:highlight w:val="none"/>
          <w:lang w:val="en-US" w:eastAsia="zh-CN"/>
        </w:rPr>
      </w:pPr>
      <w:r>
        <w:rPr>
          <w:rFonts w:hint="eastAsia" w:ascii="Times New Roman" w:hAnsi="Times New Roman" w:eastAsia="宋体" w:cs="宋体"/>
          <w:color w:val="auto"/>
          <w:sz w:val="24"/>
          <w:highlight w:val="none"/>
        </w:rPr>
        <w:t>（9）员工人数：</w:t>
      </w:r>
      <w:r>
        <w:rPr>
          <w:rFonts w:hint="eastAsia" w:cs="宋体"/>
          <w:color w:val="auto"/>
          <w:sz w:val="24"/>
          <w:highlight w:val="none"/>
          <w:lang w:val="en-US" w:eastAsia="zh-CN"/>
        </w:rPr>
        <w:t>劳动定员总数为150人，其中100人食宿厂区</w:t>
      </w:r>
    </w:p>
    <w:p>
      <w:pPr>
        <w:pStyle w:val="4"/>
        <w:bidi w:val="0"/>
        <w:rPr>
          <w:rFonts w:hint="default"/>
          <w:color w:val="auto"/>
          <w:lang w:val="en-US" w:eastAsia="zh-CN"/>
        </w:rPr>
      </w:pPr>
      <w:r>
        <w:rPr>
          <w:rFonts w:hint="eastAsia"/>
          <w:color w:val="auto"/>
          <w:lang w:val="en-US" w:eastAsia="zh-CN"/>
        </w:rPr>
        <w:t>5.1.2工程建设内容</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项目工程组成</w:t>
      </w:r>
      <w:r>
        <w:rPr>
          <w:rFonts w:hint="eastAsia" w:cs="宋体"/>
          <w:color w:val="auto"/>
          <w:sz w:val="24"/>
          <w:highlight w:val="none"/>
          <w:lang w:val="en-US" w:eastAsia="zh-CN"/>
        </w:rPr>
        <w:t>及主要建设内容</w:t>
      </w:r>
      <w:r>
        <w:rPr>
          <w:rFonts w:hint="eastAsia" w:ascii="Times New Roman" w:hAnsi="Times New Roman" w:eastAsia="宋体" w:cs="宋体"/>
          <w:color w:val="auto"/>
          <w:sz w:val="24"/>
          <w:highlight w:val="none"/>
        </w:rPr>
        <w:t>见表5.1-</w:t>
      </w:r>
      <w:r>
        <w:rPr>
          <w:rFonts w:hint="eastAsia" w:cs="宋体"/>
          <w:color w:val="auto"/>
          <w:sz w:val="24"/>
          <w:highlight w:val="none"/>
          <w:lang w:val="en-US" w:eastAsia="zh-CN"/>
        </w:rPr>
        <w:t>1</w:t>
      </w:r>
      <w:r>
        <w:rPr>
          <w:rFonts w:hint="eastAsia" w:ascii="Times New Roman" w:hAnsi="Times New Roman" w:eastAsia="宋体" w:cs="宋体"/>
          <w:color w:val="auto"/>
          <w:sz w:val="24"/>
          <w:highlight w:val="none"/>
        </w:rPr>
        <w:t>。</w:t>
      </w:r>
    </w:p>
    <w:p>
      <w:pPr>
        <w:pStyle w:val="9"/>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表5.1-</w:t>
      </w:r>
      <w:r>
        <w:rPr>
          <w:rFonts w:hint="eastAsia"/>
          <w:color w:val="auto"/>
          <w:lang w:val="en-US" w:eastAsia="zh-CN"/>
        </w:rPr>
        <w:t>1</w:t>
      </w:r>
      <w:r>
        <w:rPr>
          <w:rFonts w:hint="eastAsia"/>
          <w:color w:val="auto"/>
        </w:rPr>
        <w:t xml:space="preserve">  项目工程组成</w:t>
      </w:r>
      <w:r>
        <w:rPr>
          <w:rFonts w:hint="eastAsia"/>
          <w:color w:val="auto"/>
          <w:lang w:val="en-US" w:eastAsia="zh-CN"/>
        </w:rPr>
        <w:t>及主要建设内容</w:t>
      </w:r>
      <w:r>
        <w:rPr>
          <w:rFonts w:hint="eastAsia"/>
          <w:color w:val="auto"/>
        </w:rPr>
        <w:t>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4"/>
        <w:gridCol w:w="1092"/>
        <w:gridCol w:w="1241"/>
        <w:gridCol w:w="61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blHeader/>
        </w:trPr>
        <w:tc>
          <w:tcPr>
            <w:tcW w:w="3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序</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号</w:t>
            </w:r>
          </w:p>
        </w:tc>
        <w:tc>
          <w:tcPr>
            <w:tcW w:w="602"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95"/>
                <w:sz w:val="21"/>
                <w:szCs w:val="21"/>
              </w:rPr>
              <w:t>工程</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w w:val="95"/>
                <w:sz w:val="21"/>
                <w:szCs w:val="21"/>
              </w:rPr>
              <w:t>类别</w:t>
            </w: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1</w:t>
            </w:r>
          </w:p>
        </w:tc>
        <w:tc>
          <w:tcPr>
            <w:tcW w:w="602"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车间</w:t>
            </w:r>
            <w:r>
              <w:rPr>
                <w:rFonts w:hint="eastAsia" w:cs="Times New Roman"/>
                <w:color w:val="auto"/>
                <w:sz w:val="21"/>
                <w:szCs w:val="21"/>
                <w:lang w:val="en-US" w:eastAsia="zh-CN"/>
              </w:rPr>
              <w:t>1</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单层层高13</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m，建筑占地面积5040</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，含覆膜砂铸造车间、熔模铸造车间及酸洗车间，钢结构，主要功能为制模壳、钢熔</w:t>
            </w:r>
            <w:r>
              <w:rPr>
                <w:rFonts w:hint="eastAsia" w:cs="Times New Roman"/>
                <w:color w:val="auto"/>
                <w:sz w:val="21"/>
                <w:szCs w:val="21"/>
                <w:lang w:val="en-US" w:eastAsia="zh-CN"/>
              </w:rPr>
              <w:t>炼</w:t>
            </w:r>
            <w:r>
              <w:rPr>
                <w:rFonts w:hint="default" w:ascii="Times New Roman" w:hAnsi="Times New Roman" w:eastAsia="宋体" w:cs="Times New Roman"/>
                <w:color w:val="auto"/>
                <w:sz w:val="21"/>
                <w:szCs w:val="21"/>
              </w:rPr>
              <w:t>、浇注、砂再生回收、切割、打磨、抛丸、酸洗</w:t>
            </w:r>
            <w:r>
              <w:rPr>
                <w:rFonts w:hint="eastAsia" w:cs="Times New Roman"/>
                <w:color w:val="auto"/>
                <w:sz w:val="21"/>
                <w:szCs w:val="21"/>
                <w:lang w:val="en-US" w:eastAsia="zh-CN"/>
              </w:rPr>
              <w:t>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车间</w:t>
            </w:r>
            <w:r>
              <w:rPr>
                <w:rFonts w:hint="eastAsia" w:cs="Times New Roman"/>
                <w:color w:val="auto"/>
                <w:sz w:val="21"/>
                <w:szCs w:val="21"/>
                <w:lang w:val="en-US" w:eastAsia="zh-CN"/>
              </w:rPr>
              <w:t>2</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共三层，建筑占地面积1065.6</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熔模精铸</w:t>
            </w:r>
            <w:r>
              <w:rPr>
                <w:rFonts w:hint="default" w:ascii="Times New Roman" w:hAnsi="Times New Roman" w:eastAsia="宋体" w:cs="Times New Roman"/>
                <w:color w:val="auto"/>
                <w:sz w:val="21"/>
                <w:szCs w:val="21"/>
              </w:rPr>
              <w:t>车间，混凝土结构，主要功能为</w:t>
            </w:r>
            <w:r>
              <w:rPr>
                <w:rFonts w:hint="eastAsia" w:cs="Times New Roman"/>
                <w:color w:val="auto"/>
                <w:sz w:val="21"/>
                <w:szCs w:val="21"/>
                <w:lang w:val="en-US" w:eastAsia="zh-CN"/>
              </w:rPr>
              <w:t>制壳、脱蜡、浇注、切割、打磨、抛丸、机加工等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2</w:t>
            </w:r>
          </w:p>
        </w:tc>
        <w:tc>
          <w:tcPr>
            <w:tcW w:w="602"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 xml:space="preserve">由园区给水管引入一根 </w:t>
            </w:r>
            <w:r>
              <w:rPr>
                <w:rFonts w:hint="default" w:ascii="Times New Roman" w:hAnsi="Times New Roman" w:eastAsia="宋体" w:cs="Times New Roman"/>
                <w:color w:val="auto"/>
                <w:sz w:val="21"/>
                <w:szCs w:val="21"/>
              </w:rPr>
              <w:t>DN150</w:t>
            </w:r>
            <w:r>
              <w:rPr>
                <w:rFonts w:hint="default" w:ascii="Times New Roman" w:hAnsi="Times New Roman" w:eastAsia="宋体" w:cs="Times New Roman"/>
                <w:color w:val="auto"/>
                <w:spacing w:val="-7"/>
                <w:sz w:val="21"/>
                <w:szCs w:val="21"/>
              </w:rPr>
              <w:t xml:space="preserve"> 的给水管供办公楼生活、生产、</w:t>
            </w:r>
            <w:r>
              <w:rPr>
                <w:rFonts w:hint="default" w:ascii="Times New Roman" w:hAnsi="Times New Roman" w:eastAsia="宋体" w:cs="Times New Roman"/>
                <w:color w:val="auto"/>
                <w:sz w:val="21"/>
                <w:szCs w:val="21"/>
              </w:rPr>
              <w:t>消防、绿化等用水，并形成环状供水管网。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项目采用“雨污分流、清污分流”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由福鼎电网负责供电。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设置室内消火栓给水系统和室外消防栓系统，室内消火栓系：15L/s，室外消火栓系统：25L/s。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3</w:t>
            </w:r>
          </w:p>
        </w:tc>
        <w:tc>
          <w:tcPr>
            <w:tcW w:w="602"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办公及生活设</w:t>
            </w:r>
            <w:r>
              <w:rPr>
                <w:rFonts w:hint="default" w:ascii="Times New Roman" w:hAnsi="Times New Roman" w:eastAsia="宋体" w:cs="Times New Roman"/>
                <w:color w:val="auto"/>
                <w:w w:val="99"/>
                <w:sz w:val="21"/>
                <w:szCs w:val="21"/>
              </w:rPr>
              <w:t>施</w:t>
            </w: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办公楼</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砖混结构，占地面积555.0</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，建筑面积3500</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5层</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 层</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食堂，2 层办公，3~5 层倒班宿舍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门卫</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东南厂界1处20</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传达室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4</w:t>
            </w:r>
          </w:p>
        </w:tc>
        <w:tc>
          <w:tcPr>
            <w:tcW w:w="602"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环保</w:t>
            </w:r>
            <w:r>
              <w:rPr>
                <w:rFonts w:hint="default" w:ascii="Times New Roman" w:hAnsi="Times New Roman" w:eastAsia="宋体" w:cs="Times New Roman"/>
                <w:color w:val="auto"/>
                <w:spacing w:val="-9"/>
                <w:w w:val="95"/>
                <w:sz w:val="21"/>
                <w:szCs w:val="21"/>
              </w:rPr>
              <w:t>工程</w:t>
            </w: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项目采用“雨污分流、清污分流”；</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①酸洗废水中和处理后由槽罐车运送（过渡期满后通过配套的酸洗废水管线输送）至集控中心污水处理站统一处理；</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②生活污水经 1 座有效容积6.5</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化粪池处理后纳入文渡工业集中区污水处理厂</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蜡型冷却水、脱蜡废水经厂区污水处理站处理后，纳入园区污水管网，进入福鼎市文渡污水处理厂处理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①烘干废气</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G1-3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eastAsia="宋体" w:cs="Times New Roman"/>
                <w:color w:val="auto"/>
                <w:sz w:val="21"/>
                <w:szCs w:val="21"/>
                <w:lang w:val="en-US" w:eastAsia="zh-CN"/>
              </w:rPr>
              <w:t>活性炭吸附+</w:t>
            </w:r>
            <w:r>
              <w:rPr>
                <w:rFonts w:hint="default" w:ascii="Times New Roman" w:hAnsi="Times New Roman" w:eastAsia="宋体" w:cs="Times New Roman"/>
                <w:color w:val="auto"/>
                <w:sz w:val="21"/>
                <w:szCs w:val="21"/>
                <w:lang w:val="en-US" w:eastAsia="zh-CN"/>
              </w:rPr>
              <w:t>15m 排气筒（P1）</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②熔</w:t>
            </w:r>
            <w:r>
              <w:rPr>
                <w:rFonts w:hint="eastAsia" w:ascii="Times New Roman" w:hAnsi="Times New Roman" w:eastAsia="宋体" w:cs="Times New Roman"/>
                <w:color w:val="auto"/>
                <w:sz w:val="21"/>
                <w:szCs w:val="21"/>
                <w:lang w:val="en-US" w:eastAsia="zh-CN"/>
              </w:rPr>
              <w:t>化</w:t>
            </w:r>
            <w:r>
              <w:rPr>
                <w:rFonts w:hint="default" w:ascii="Times New Roman" w:hAnsi="Times New Roman" w:eastAsia="宋体" w:cs="Times New Roman"/>
                <w:color w:val="auto"/>
                <w:sz w:val="21"/>
                <w:szCs w:val="21"/>
                <w:lang w:val="en-US" w:eastAsia="zh-CN"/>
              </w:rPr>
              <w:t>废气+浇注废气</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G1-4、G1-5</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eastAsia="宋体" w:cs="Times New Roman"/>
                <w:color w:val="auto"/>
                <w:sz w:val="21"/>
                <w:szCs w:val="21"/>
                <w:lang w:val="en-US" w:eastAsia="zh-CN"/>
              </w:rPr>
              <w:t>水幕除尘</w:t>
            </w:r>
            <w:r>
              <w:rPr>
                <w:rFonts w:hint="default" w:ascii="Times New Roman" w:hAnsi="Times New Roman" w:eastAsia="宋体" w:cs="Times New Roman"/>
                <w:color w:val="auto"/>
                <w:sz w:val="21"/>
                <w:szCs w:val="21"/>
                <w:lang w:val="en-US" w:eastAsia="zh-CN"/>
              </w:rPr>
              <w:t>+15m 排气筒（P2）</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熔化+</w:t>
            </w:r>
            <w:r>
              <w:rPr>
                <w:rFonts w:hint="eastAsia" w:cs="Times New Roman"/>
                <w:color w:val="auto"/>
                <w:sz w:val="21"/>
                <w:szCs w:val="21"/>
                <w:lang w:val="en-US" w:eastAsia="zh-CN"/>
              </w:rPr>
              <w:t>浇注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G2-6、G2-7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eastAsia="宋体" w:cs="Times New Roman"/>
                <w:color w:val="auto"/>
                <w:sz w:val="21"/>
                <w:szCs w:val="21"/>
                <w:lang w:val="en-US" w:eastAsia="zh-CN"/>
              </w:rPr>
              <w:t>布袋除尘</w:t>
            </w:r>
            <w:r>
              <w:rPr>
                <w:rFonts w:hint="default" w:ascii="Times New Roman" w:hAnsi="Times New Roman" w:eastAsia="宋体" w:cs="Times New Roman"/>
                <w:color w:val="auto"/>
                <w:sz w:val="21"/>
                <w:szCs w:val="21"/>
                <w:lang w:val="en-US" w:eastAsia="zh-CN"/>
              </w:rPr>
              <w:t>+15m 排气筒（P</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熔化废气+</w:t>
            </w:r>
            <w:r>
              <w:rPr>
                <w:rFonts w:hint="eastAsia" w:cs="Times New Roman"/>
                <w:color w:val="auto"/>
                <w:sz w:val="21"/>
                <w:szCs w:val="21"/>
                <w:lang w:val="en-US" w:eastAsia="zh-CN"/>
              </w:rPr>
              <w:t>浇注</w:t>
            </w:r>
            <w:r>
              <w:rPr>
                <w:rFonts w:hint="eastAsia" w:ascii="Times New Roman" w:hAnsi="Times New Roman" w:eastAsia="宋体" w:cs="Times New Roman"/>
                <w:color w:val="auto"/>
                <w:sz w:val="21"/>
                <w:szCs w:val="21"/>
                <w:lang w:val="en-US" w:eastAsia="zh-CN"/>
              </w:rPr>
              <w:t>废气+焙烧废气+燃料废气+热处理废气</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G1-8、G2-4、G2-5、G2-6、G2-7、G2-9</w:t>
            </w:r>
            <w:r>
              <w:rPr>
                <w:rFonts w:hint="default" w:ascii="Times New Roman" w:hAnsi="Times New Roman" w:eastAsia="宋体" w:cs="Times New Roman"/>
                <w:color w:val="auto"/>
                <w:sz w:val="21"/>
                <w:szCs w:val="21"/>
                <w:lang w:val="en-US" w:eastAsia="zh-CN"/>
              </w:rPr>
              <w:t>）：集气罩+</w:t>
            </w:r>
            <w:r>
              <w:rPr>
                <w:rFonts w:hint="eastAsia" w:ascii="Times New Roman" w:hAnsi="Times New Roman" w:eastAsia="宋体" w:cs="Times New Roman"/>
                <w:color w:val="auto"/>
                <w:sz w:val="21"/>
                <w:szCs w:val="21"/>
                <w:lang w:val="en-US" w:eastAsia="zh-CN"/>
              </w:rPr>
              <w:t>水幕除尘</w:t>
            </w:r>
            <w:r>
              <w:rPr>
                <w:rFonts w:hint="default"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m 排气筒（P</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w:t>
            </w:r>
            <w:r>
              <w:rPr>
                <w:rFonts w:hint="eastAsia" w:ascii="Times New Roman" w:hAnsi="Times New Roman" w:eastAsia="宋体" w:cs="Times New Roman"/>
                <w:color w:val="auto"/>
                <w:sz w:val="21"/>
                <w:szCs w:val="21"/>
                <w:lang w:val="en-US" w:eastAsia="zh-CN"/>
              </w:rPr>
              <w:t>熔蜡+脱蜡（</w:t>
            </w:r>
            <w:r>
              <w:rPr>
                <w:rFonts w:hint="eastAsia" w:cs="Times New Roman"/>
                <w:color w:val="auto"/>
                <w:sz w:val="21"/>
                <w:szCs w:val="21"/>
                <w:lang w:val="en-US" w:eastAsia="zh-CN"/>
              </w:rPr>
              <w:t>G2-1、G2-2、G 2-3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：集气罩+碱液喷淋装置+15m 排气筒（P</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熔蜡+脱蜡（</w:t>
            </w:r>
            <w:r>
              <w:rPr>
                <w:rFonts w:hint="eastAsia" w:cs="Times New Roman"/>
                <w:color w:val="auto"/>
                <w:sz w:val="21"/>
                <w:szCs w:val="21"/>
                <w:lang w:val="en-US" w:eastAsia="zh-CN"/>
              </w:rPr>
              <w:t>G3-1、G3-2</w:t>
            </w:r>
            <w:r>
              <w:rPr>
                <w:rFonts w:hint="eastAsia" w:ascii="Times New Roman" w:hAnsi="Times New Roman" w:eastAsia="宋体" w:cs="Times New Roman"/>
                <w:color w:val="auto"/>
                <w:sz w:val="21"/>
                <w:szCs w:val="21"/>
                <w:lang w:val="en-US" w:eastAsia="zh-CN"/>
              </w:rPr>
              <w:t>）：集气罩+活性炭吸附+15m高排气筒（P7）；；</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⑤酸雾</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G2-11、G3-9</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：集气罩+碱液喷淋装置+15m 排气筒（P</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⑥</w:t>
            </w:r>
            <w:r>
              <w:rPr>
                <w:rFonts w:hint="default" w:ascii="Times New Roman" w:hAnsi="Times New Roman" w:eastAsia="宋体" w:cs="Times New Roman"/>
                <w:color w:val="auto"/>
                <w:sz w:val="21"/>
                <w:szCs w:val="21"/>
                <w:vertAlign w:val="baseline"/>
                <w:lang w:val="en-US" w:eastAsia="zh-CN"/>
              </w:rPr>
              <w:t>焙烧</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浇注</w:t>
            </w:r>
            <w:r>
              <w:rPr>
                <w:rFonts w:hint="eastAsia"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热处理</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G3-3、G3-4、G3-5、G3-7</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：集气罩+水幕除尘+15m高排气筒（P8）；</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⑦</w:t>
            </w:r>
            <w:r>
              <w:rPr>
                <w:rFonts w:hint="default" w:ascii="Times New Roman" w:hAnsi="Times New Roman" w:eastAsia="宋体" w:cs="Times New Roman"/>
                <w:color w:val="auto"/>
                <w:sz w:val="21"/>
                <w:szCs w:val="21"/>
                <w:lang w:val="en-US" w:eastAsia="zh-CN"/>
              </w:rPr>
              <w:t>抛丸粉尘：通过设备自带的脉冲除尘器处理后车间内排放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固废收集系统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①生活垃圾：袋装收集，委托环卫部门每日统一清运处置；</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②在厂区西南侧设置1座50</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一般固废收集间；</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③在厂区西南侧设置1座20</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危险废物专用贮存间。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0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84"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隔声降噪</w:t>
            </w:r>
          </w:p>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3406"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高噪声设备优先选用低噪声级的设备，并对高噪声设备采用减振、隔声、降噪等措施；</w:t>
            </w:r>
          </w:p>
        </w:tc>
      </w:tr>
    </w:tbl>
    <w:p>
      <w:pPr>
        <w:pStyle w:val="3"/>
        <w:bidi w:val="0"/>
        <w:rPr>
          <w:rFonts w:hint="eastAsia"/>
          <w:color w:val="auto"/>
        </w:rPr>
      </w:pPr>
      <w:bookmarkStart w:id="91" w:name="_Toc18484"/>
      <w:r>
        <w:rPr>
          <w:rFonts w:hint="eastAsia"/>
          <w:color w:val="auto"/>
        </w:rPr>
        <w:t>5.2产品方案及主要原辅材料</w:t>
      </w:r>
      <w:bookmarkEnd w:id="91"/>
    </w:p>
    <w:p>
      <w:pPr>
        <w:pStyle w:val="4"/>
        <w:bidi w:val="0"/>
        <w:rPr>
          <w:rFonts w:hint="eastAsia"/>
          <w:color w:val="auto"/>
        </w:rPr>
      </w:pPr>
      <w:r>
        <w:rPr>
          <w:rFonts w:hint="eastAsia"/>
          <w:color w:val="auto"/>
          <w:lang w:val="en-US" w:eastAsia="zh-CN"/>
        </w:rPr>
        <w:t>5.2.1</w:t>
      </w:r>
      <w:r>
        <w:rPr>
          <w:rFonts w:hint="eastAsia"/>
          <w:color w:val="auto"/>
        </w:rPr>
        <w:t>产品方案</w:t>
      </w:r>
    </w:p>
    <w:p>
      <w:pPr>
        <w:pStyle w:val="9"/>
        <w:bidi w:val="0"/>
        <w:rPr>
          <w:color w:val="auto"/>
        </w:rPr>
      </w:pPr>
      <w:r>
        <w:rPr>
          <w:color w:val="auto"/>
        </w:rPr>
        <w:t>表</w:t>
      </w:r>
      <w:r>
        <w:rPr>
          <w:rFonts w:hint="eastAsia"/>
          <w:color w:val="auto"/>
        </w:rPr>
        <w:t>5.2-1</w:t>
      </w:r>
      <w:r>
        <w:rPr>
          <w:color w:val="auto"/>
        </w:rPr>
        <w:t xml:space="preserve">  项目产品方案</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3923"/>
        <w:gridCol w:w="3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产品名称</w:t>
            </w:r>
          </w:p>
        </w:tc>
        <w:tc>
          <w:tcPr>
            <w:tcW w:w="2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阀门、机械铸件</w:t>
            </w:r>
          </w:p>
        </w:tc>
        <w:tc>
          <w:tcPr>
            <w:tcW w:w="2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8000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注：覆膜砂铸造工艺年产阀门、机械铸件4000 t，熔模铸造工艺年产阀门、机械铸件2000 t；熔模精铸工艺年产阀门、机械铸件200</w:t>
            </w:r>
            <w:r>
              <w:rPr>
                <w:rFonts w:hint="eastAsia"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 xml:space="preserve"> t。</w:t>
            </w:r>
          </w:p>
        </w:tc>
      </w:tr>
    </w:tbl>
    <w:p>
      <w:pPr>
        <w:pStyle w:val="4"/>
        <w:bidi w:val="0"/>
        <w:rPr>
          <w:rFonts w:hint="eastAsia"/>
          <w:color w:val="auto"/>
        </w:rPr>
      </w:pPr>
      <w:r>
        <w:rPr>
          <w:rFonts w:hint="eastAsia"/>
          <w:color w:val="auto"/>
          <w:lang w:val="en-US" w:eastAsia="zh-CN"/>
        </w:rPr>
        <w:t>5.2.2</w:t>
      </w:r>
      <w:r>
        <w:rPr>
          <w:rFonts w:hint="eastAsia"/>
          <w:color w:val="auto"/>
        </w:rPr>
        <w:t>主要原辅料</w:t>
      </w:r>
    </w:p>
    <w:p>
      <w:pPr>
        <w:pStyle w:val="5"/>
        <w:bidi w:val="0"/>
        <w:rPr>
          <w:rFonts w:hint="default"/>
          <w:color w:val="auto"/>
          <w:lang w:val="en-US" w:eastAsia="zh-CN"/>
        </w:rPr>
      </w:pPr>
      <w:r>
        <w:rPr>
          <w:rFonts w:hint="eastAsia"/>
          <w:color w:val="auto"/>
          <w:lang w:val="en-US" w:eastAsia="zh-CN"/>
        </w:rPr>
        <w:t>5.2.2.1主要原辅材料</w:t>
      </w:r>
    </w:p>
    <w:p>
      <w:pPr>
        <w:pStyle w:val="9"/>
        <w:bidi w:val="0"/>
        <w:rPr>
          <w:rFonts w:hint="eastAsia"/>
          <w:color w:val="auto"/>
        </w:rPr>
      </w:pPr>
      <w:r>
        <w:rPr>
          <w:rFonts w:hint="eastAsia"/>
          <w:color w:val="auto"/>
        </w:rPr>
        <w:t xml:space="preserve">表5.2-2 </w:t>
      </w:r>
      <w:r>
        <w:rPr>
          <w:rFonts w:hint="eastAsia"/>
          <w:color w:val="auto"/>
          <w:lang w:val="en-US" w:eastAsia="zh-CN"/>
        </w:rPr>
        <w:t xml:space="preserve"> </w:t>
      </w:r>
      <w:r>
        <w:rPr>
          <w:rFonts w:hint="eastAsia"/>
          <w:color w:val="auto"/>
        </w:rPr>
        <w:t>主要原辅材料一览表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88"/>
        <w:gridCol w:w="3962"/>
        <w:gridCol w:w="393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名称</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用量</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t/a</w:t>
            </w:r>
            <w:r>
              <w:rPr>
                <w:rFonts w:hint="eastAsia" w:cs="Times New Roman"/>
                <w:bCs/>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一、</w:t>
            </w:r>
          </w:p>
        </w:tc>
        <w:tc>
          <w:tcPr>
            <w:tcW w:w="4252" w:type="pct"/>
            <w:gridSpan w:val="2"/>
            <w:noWrap w:val="0"/>
            <w:vAlign w:val="center"/>
          </w:tcPr>
          <w:p>
            <w:pPr>
              <w:keepNext w:val="0"/>
              <w:keepLines w:val="0"/>
              <w:pageBreakBefore w:val="0"/>
              <w:widowControl w:val="0"/>
              <w:tabs>
                <w:tab w:val="left" w:pos="3825"/>
                <w:tab w:val="left" w:pos="46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覆膜砂铸造工艺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废钢（碳钢）</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4023.2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覆膜砂</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锆英粉水基涂料</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铁合金材料</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21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焊条</w:t>
            </w:r>
          </w:p>
        </w:tc>
        <w:tc>
          <w:tcPr>
            <w:tcW w:w="21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w:t>
            </w:r>
          </w:p>
        </w:tc>
        <w:tc>
          <w:tcPr>
            <w:tcW w:w="42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熔模铸造工艺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不锈钢</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w:t>
            </w:r>
            <w:r>
              <w:rPr>
                <w:rFonts w:hint="eastAsia" w:ascii="Times New Roman" w:hAnsi="Times New Roman" w:cs="Times New Roman"/>
                <w:color w:val="auto"/>
                <w:sz w:val="21"/>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莫来砂、粉</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锆英砂、粉</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硅溶胶</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石蜡</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盐酸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硝酸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氢氟酸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焊条</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三、</w:t>
            </w:r>
          </w:p>
        </w:tc>
        <w:tc>
          <w:tcPr>
            <w:tcW w:w="4252" w:type="pct"/>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熔模精铸工艺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不锈钢</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ascii="Times New Roman" w:hAnsi="Times New Roman" w:cs="Times New Roman"/>
                <w:color w:val="auto"/>
                <w:sz w:val="21"/>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中温蜡</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石蜡</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水玻璃液</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盐酸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硝酸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氢氟酸</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氯化铝</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莫来砂</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莫来粉</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锆英砂</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锆英粉</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焊条</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14</w:t>
            </w:r>
          </w:p>
        </w:tc>
        <w:tc>
          <w:tcPr>
            <w:tcW w:w="2133"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钢砂</w:t>
            </w:r>
          </w:p>
        </w:tc>
        <w:tc>
          <w:tcPr>
            <w:tcW w:w="2119"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5.2.2.2主要原辅材料理化性质</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1）</w:t>
      </w:r>
      <w:r>
        <w:rPr>
          <w:rFonts w:hint="eastAsia" w:ascii="Times New Roman" w:hAnsi="Times New Roman" w:eastAsia="宋体" w:cs="宋体"/>
          <w:color w:val="auto"/>
          <w:sz w:val="24"/>
          <w:highlight w:val="none"/>
        </w:rPr>
        <w:t>覆膜砂</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采用优质精选天然石英砂为原砂，热塑性酚醛树脂，乌洛托品及增强剂为原料。可根据需要在固化速度、脱膜性、流动性、溃散性、铸件表面光洁度、储存等方面适当调整配比，是汽车、拖拉机、液压件等最佳造型材料之一。</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2）</w:t>
      </w:r>
      <w:r>
        <w:rPr>
          <w:rFonts w:hint="eastAsia" w:ascii="Times New Roman" w:hAnsi="Times New Roman" w:eastAsia="宋体" w:cs="宋体"/>
          <w:color w:val="auto"/>
          <w:sz w:val="24"/>
          <w:highlight w:val="none"/>
        </w:rPr>
        <w:t>莫来砂、粉</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不规则粒状，一般化学成份为Al</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O</w:t>
      </w:r>
      <w:r>
        <w:rPr>
          <w:rFonts w:hint="eastAsia" w:ascii="Times New Roman" w:hAnsi="Times New Roman" w:eastAsia="宋体" w:cs="宋体"/>
          <w:color w:val="auto"/>
          <w:sz w:val="24"/>
          <w:highlight w:val="none"/>
          <w:vertAlign w:val="subscript"/>
        </w:rPr>
        <w:t>3</w:t>
      </w:r>
      <w:r>
        <w:rPr>
          <w:rFonts w:hint="eastAsia" w:ascii="Times New Roman" w:hAnsi="Times New Roman" w:eastAsia="宋体" w:cs="宋体"/>
          <w:color w:val="auto"/>
          <w:sz w:val="24"/>
          <w:highlight w:val="none"/>
        </w:rPr>
        <w:t>42~46%，SiO</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51~53%，Fe</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O</w:t>
      </w:r>
      <w:r>
        <w:rPr>
          <w:rFonts w:hint="eastAsia" w:ascii="Times New Roman" w:hAnsi="Times New Roman" w:eastAsia="宋体" w:cs="宋体"/>
          <w:color w:val="auto"/>
          <w:sz w:val="24"/>
          <w:highlight w:val="none"/>
          <w:vertAlign w:val="subscript"/>
        </w:rPr>
        <w:t>3</w:t>
      </w:r>
      <w:r>
        <w:rPr>
          <w:rFonts w:hint="eastAsia" w:ascii="Times New Roman" w:hAnsi="Times New Roman" w:eastAsia="宋体" w:cs="宋体"/>
          <w:color w:val="auto"/>
          <w:sz w:val="24"/>
          <w:highlight w:val="none"/>
        </w:rPr>
        <w:t>1.2~1.5%，Na</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O+K</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O≤0.3%，CaO+MgO</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≤0.6%，TiO</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≤0.1%，密度≥2.5g/cm</w:t>
      </w:r>
      <w:r>
        <w:rPr>
          <w:rFonts w:hint="eastAsia"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，耐火度≥1750℃，含尘度≤0.01-0.03%。</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3）</w:t>
      </w:r>
      <w:r>
        <w:rPr>
          <w:rFonts w:hint="eastAsia" w:ascii="Times New Roman" w:hAnsi="Times New Roman" w:eastAsia="宋体" w:cs="宋体"/>
          <w:color w:val="auto"/>
          <w:sz w:val="24"/>
          <w:highlight w:val="none"/>
        </w:rPr>
        <w:t>锆英砂、粉</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不规则粒状，以锆的硅酸盐（ZrSiO</w:t>
      </w:r>
      <w:r>
        <w:rPr>
          <w:rFonts w:hint="eastAsia" w:ascii="Times New Roman" w:hAnsi="Times New Roman" w:eastAsia="宋体" w:cs="宋体"/>
          <w:color w:val="auto"/>
          <w:sz w:val="24"/>
          <w:highlight w:val="none"/>
          <w:vertAlign w:val="subscript"/>
        </w:rPr>
        <w:t>4</w:t>
      </w:r>
      <w:r>
        <w:rPr>
          <w:rFonts w:hint="eastAsia" w:ascii="Times New Roman" w:hAnsi="Times New Roman" w:eastAsia="宋体" w:cs="宋体"/>
          <w:color w:val="auto"/>
          <w:sz w:val="24"/>
          <w:highlight w:val="none"/>
        </w:rPr>
        <w:t>）为主要组成的矿物，熔点2340~2550℃，粒度一般为80-120目。</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4）</w:t>
      </w:r>
      <w:r>
        <w:rPr>
          <w:rFonts w:hint="eastAsia" w:ascii="Times New Roman" w:hAnsi="Times New Roman" w:eastAsia="宋体" w:cs="宋体"/>
          <w:color w:val="auto"/>
          <w:sz w:val="24"/>
          <w:highlight w:val="none"/>
        </w:rPr>
        <w:t>硅溶胶</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乳白色半透明胶体溶液，化学分子式为mSiO</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·nH</w:t>
      </w:r>
      <w:r>
        <w:rPr>
          <w:rFonts w:hint="eastAsia" w:ascii="Times New Roman" w:hAnsi="Times New Roman" w:eastAsia="宋体" w:cs="宋体"/>
          <w:color w:val="auto"/>
          <w:sz w:val="24"/>
          <w:highlight w:val="none"/>
          <w:vertAlign w:val="subscript"/>
        </w:rPr>
        <w:t>2</w:t>
      </w:r>
      <w:r>
        <w:rPr>
          <w:rFonts w:hint="eastAsia" w:ascii="Times New Roman" w:hAnsi="Times New Roman" w:eastAsia="宋体" w:cs="宋体"/>
          <w:color w:val="auto"/>
          <w:sz w:val="24"/>
          <w:highlight w:val="none"/>
        </w:rPr>
        <w:t>O，不溶于水和任何溶剂，无毒无味，化学性质稳定，除强碱、氢氟酸外不与任何物质发生反应。</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5）</w:t>
      </w:r>
      <w:r>
        <w:rPr>
          <w:rFonts w:hint="eastAsia" w:ascii="Times New Roman" w:hAnsi="Times New Roman" w:eastAsia="宋体" w:cs="宋体"/>
          <w:color w:val="auto"/>
          <w:sz w:val="24"/>
          <w:highlight w:val="none"/>
        </w:rPr>
        <w:t>中温蜡</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主要成分为石蜡，高级烷烃的混合物，白色、无味的蜡状固体，软化点79.4~85℃，熔点87.7-93.3℃，灰分小于0.02%，稳定性大于35度。</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6）</w:t>
      </w:r>
      <w:r>
        <w:rPr>
          <w:rFonts w:hint="eastAsia" w:ascii="Times New Roman" w:hAnsi="Times New Roman" w:eastAsia="宋体" w:cs="宋体"/>
          <w:color w:val="auto"/>
          <w:sz w:val="24"/>
          <w:highlight w:val="none"/>
        </w:rPr>
        <w:t>硝酸</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硝酸是一种具有强氧化性、腐蚀性的强酸，常温下纯硝酸溶液无色透明，熔点-42℃，沸点 78℃，易溶于水，硝酸不稳定，遇光或热会分解而放出二氧化氮，分解产生的二氧化氮溶于硝酸，从而使外观带有浅黄色，项目外购硝酸质量分数为 65%，密度 1.4g/cm</w:t>
      </w:r>
      <w:r>
        <w:rPr>
          <w:rFonts w:hint="eastAsia"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7）</w:t>
      </w:r>
      <w:r>
        <w:rPr>
          <w:rFonts w:hint="eastAsia" w:ascii="Times New Roman" w:hAnsi="Times New Roman" w:eastAsia="宋体" w:cs="宋体"/>
          <w:color w:val="auto"/>
          <w:sz w:val="24"/>
          <w:highlight w:val="none"/>
        </w:rPr>
        <w:t>盐酸</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盐酸是氢氯酸的俗称，是氯化氢</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rPr>
        <w:t>HCl</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rPr>
        <w:t>气体的水溶液，为无色透明的一元强酸，盐酸具有极强的挥发性，相对分子质量36.46，盐酸为不同浓度的氯化氢水溶液，呈透明无色或黄色，有刺激性气味和强腐蚀性。易溶于水、乙醇、乙醚和油等，项目外购盐酸为含37%氯化氢的水溶液，相对密度1.179，熔点-112℃，沸点-83.7℃。</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eastAsia="zh-CN"/>
        </w:rPr>
        <w:t>（</w:t>
      </w:r>
      <w:r>
        <w:rPr>
          <w:rFonts w:hint="eastAsia" w:ascii="Times New Roman" w:hAnsi="Times New Roman" w:cs="宋体"/>
          <w:color w:val="auto"/>
          <w:sz w:val="24"/>
          <w:highlight w:val="none"/>
          <w:lang w:val="en-US" w:eastAsia="zh-CN"/>
        </w:rPr>
        <w:t>8）</w:t>
      </w:r>
      <w:r>
        <w:rPr>
          <w:rFonts w:hint="eastAsia" w:ascii="Times New Roman" w:hAnsi="Times New Roman" w:eastAsia="宋体" w:cs="宋体"/>
          <w:color w:val="auto"/>
          <w:sz w:val="24"/>
          <w:highlight w:val="none"/>
        </w:rPr>
        <w:t>氢氟酸</w:t>
      </w:r>
    </w:p>
    <w:p>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氢氟酸是氟化氢气体的水溶液，清澈，无色、发烟的腐蚀性液体，有剧烈刺激性气味。熔点-83.3℃，沸点19.54，闪点112.2℃，项目外购氢氟酸为含40%氟化氢的水溶液，相对密度1.18g/cm</w:t>
      </w:r>
      <w:r>
        <w:rPr>
          <w:rFonts w:hint="eastAsia"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，易溶于水、乙醇，微溶于乙醚。</w:t>
      </w:r>
    </w:p>
    <w:p>
      <w:pPr>
        <w:pStyle w:val="3"/>
        <w:keepNext/>
        <w:keepLines/>
        <w:pageBreakBefore w:val="0"/>
        <w:widowControl w:val="0"/>
        <w:kinsoku/>
        <w:wordWrap/>
        <w:overflowPunct/>
        <w:topLinePunct w:val="0"/>
        <w:autoSpaceDE/>
        <w:autoSpaceDN/>
        <w:bidi w:val="0"/>
        <w:adjustRightInd w:val="0"/>
        <w:snapToGrid w:val="0"/>
        <w:textAlignment w:val="auto"/>
        <w:rPr>
          <w:rFonts w:hint="eastAsia"/>
          <w:color w:val="auto"/>
        </w:rPr>
      </w:pPr>
      <w:bookmarkStart w:id="92" w:name="_Toc21249"/>
      <w:r>
        <w:rPr>
          <w:rFonts w:hint="eastAsia"/>
          <w:color w:val="auto"/>
        </w:rPr>
        <w:t>5.3配套工程</w:t>
      </w:r>
      <w:bookmarkEnd w:id="92"/>
    </w:p>
    <w:p>
      <w:pPr>
        <w:bidi w:val="0"/>
        <w:rPr>
          <w:rFonts w:hint="eastAsia"/>
          <w:color w:val="auto"/>
        </w:rPr>
      </w:pPr>
      <w:r>
        <w:rPr>
          <w:rFonts w:hint="eastAsia"/>
          <w:color w:val="auto"/>
        </w:rPr>
        <w:t>（1）给水工程</w:t>
      </w:r>
    </w:p>
    <w:p>
      <w:pPr>
        <w:bidi w:val="0"/>
        <w:rPr>
          <w:color w:val="auto"/>
        </w:rPr>
      </w:pPr>
      <w:r>
        <w:rPr>
          <w:color w:val="auto"/>
        </w:rPr>
        <w:t>本项目用水</w:t>
      </w:r>
      <w:r>
        <w:rPr>
          <w:rFonts w:hint="eastAsia"/>
          <w:color w:val="auto"/>
        </w:rPr>
        <w:t>来源于</w:t>
      </w:r>
      <w:r>
        <w:rPr>
          <w:color w:val="auto"/>
        </w:rPr>
        <w:t>当地工业园区的供水管网提供。项目生产用水主要为覆膜砂工艺喷涂废气收集水、中频炉冷却水、蜡型冷却水、模组清洗水、粘合剂溶液用水、盐酸脱蜡用水、脱蜡釜用水，酸洗配酸用水</w:t>
      </w:r>
      <w:r>
        <w:rPr>
          <w:rFonts w:hint="eastAsia"/>
          <w:color w:val="auto"/>
          <w:lang w:val="en-US" w:eastAsia="zh-CN"/>
        </w:rPr>
        <w:t>等</w:t>
      </w:r>
      <w:r>
        <w:rPr>
          <w:color w:val="auto"/>
        </w:rPr>
        <w:t>。</w:t>
      </w:r>
    </w:p>
    <w:p>
      <w:pPr>
        <w:pStyle w:val="18"/>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（2）排水工程</w:t>
      </w:r>
    </w:p>
    <w:p>
      <w:pPr>
        <w:bidi w:val="0"/>
        <w:rPr>
          <w:color w:val="auto"/>
        </w:rPr>
      </w:pPr>
      <w:r>
        <w:rPr>
          <w:color w:val="auto"/>
        </w:rPr>
        <w:t>项目采用“雨污分流、清污分流”的排水制度，雨水由雨水管网收集后通过工业集中区雨水管道直接排放；酸洗废水中和处理后水进入集控中心污水处理站；生活污水经化粪池处理后接入</w:t>
      </w:r>
      <w:r>
        <w:rPr>
          <w:rFonts w:hint="eastAsia"/>
          <w:color w:val="auto"/>
          <w:lang w:val="en-US" w:eastAsia="zh-CN"/>
        </w:rPr>
        <w:t>园区</w:t>
      </w:r>
      <w:r>
        <w:rPr>
          <w:color w:val="auto"/>
        </w:rPr>
        <w:t>污水管网</w:t>
      </w:r>
      <w:r>
        <w:rPr>
          <w:rFonts w:hint="eastAsia"/>
          <w:color w:val="auto"/>
          <w:lang w:eastAsia="zh-CN"/>
        </w:rPr>
        <w:t>，</w:t>
      </w:r>
      <w:r>
        <w:rPr>
          <w:color w:val="auto"/>
        </w:rPr>
        <w:t>纳入</w:t>
      </w:r>
      <w:r>
        <w:rPr>
          <w:rFonts w:hint="eastAsia"/>
          <w:color w:val="auto"/>
          <w:lang w:val="en-US" w:eastAsia="zh-CN"/>
        </w:rPr>
        <w:t>福鼎市文渡</w:t>
      </w:r>
      <w:r>
        <w:rPr>
          <w:color w:val="auto"/>
        </w:rPr>
        <w:t>污水处理厂</w:t>
      </w:r>
      <w:r>
        <w:rPr>
          <w:rFonts w:hint="eastAsia"/>
          <w:color w:val="auto"/>
          <w:lang w:eastAsia="zh-CN"/>
        </w:rPr>
        <w:t>；</w:t>
      </w:r>
      <w:r>
        <w:rPr>
          <w:rFonts w:hint="eastAsia"/>
          <w:color w:val="auto"/>
          <w:lang w:val="en-US" w:eastAsia="zh-CN"/>
        </w:rPr>
        <w:t>蜡型冷却水与脱蜡废水经厂区自建污水处理站处理后</w:t>
      </w:r>
      <w:r>
        <w:rPr>
          <w:color w:val="auto"/>
        </w:rPr>
        <w:t>接入</w:t>
      </w:r>
      <w:r>
        <w:rPr>
          <w:rFonts w:hint="eastAsia"/>
          <w:color w:val="auto"/>
          <w:lang w:val="en-US" w:eastAsia="zh-CN"/>
        </w:rPr>
        <w:t>园区</w:t>
      </w:r>
      <w:r>
        <w:rPr>
          <w:color w:val="auto"/>
        </w:rPr>
        <w:t>污水管网</w:t>
      </w:r>
      <w:r>
        <w:rPr>
          <w:rFonts w:hint="eastAsia"/>
          <w:color w:val="auto"/>
          <w:lang w:eastAsia="zh-CN"/>
        </w:rPr>
        <w:t>，</w:t>
      </w:r>
      <w:r>
        <w:rPr>
          <w:color w:val="auto"/>
        </w:rPr>
        <w:t>纳入</w:t>
      </w:r>
      <w:r>
        <w:rPr>
          <w:rFonts w:hint="eastAsia"/>
          <w:color w:val="auto"/>
          <w:lang w:val="en-US" w:eastAsia="zh-CN"/>
        </w:rPr>
        <w:t>福鼎市文渡</w:t>
      </w:r>
      <w:r>
        <w:rPr>
          <w:color w:val="auto"/>
        </w:rPr>
        <w:t>污水处理厂</w:t>
      </w:r>
      <w:r>
        <w:rPr>
          <w:rFonts w:hint="eastAsia"/>
          <w:color w:val="auto"/>
          <w:lang w:val="en-US" w:eastAsia="zh-CN"/>
        </w:rPr>
        <w:t>处理</w:t>
      </w:r>
      <w:r>
        <w:rPr>
          <w:color w:val="auto"/>
        </w:rPr>
        <w:t>。</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drawing>
          <wp:inline distT="0" distB="0" distL="114300" distR="114300">
            <wp:extent cx="5756275" cy="7298690"/>
            <wp:effectExtent l="0" t="0" r="0" b="16510"/>
            <wp:docPr id="42"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qt_temp"/>
                    <pic:cNvPicPr>
                      <a:picLocks noChangeAspect="1"/>
                    </pic:cNvPicPr>
                  </pic:nvPicPr>
                  <pic:blipFill>
                    <a:blip r:embed="rId23"/>
                    <a:srcRect t="2530" b="4551"/>
                    <a:stretch>
                      <a:fillRect/>
                    </a:stretch>
                  </pic:blipFill>
                  <pic:spPr>
                    <a:xfrm>
                      <a:off x="0" y="0"/>
                      <a:ext cx="5756275" cy="7298690"/>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rPr>
        <w:t>图5.3-1  水平衡示意图</w:t>
      </w:r>
      <w:r>
        <w:rPr>
          <w:rFonts w:hint="eastAsia" w:ascii="Times New Roman" w:hAnsi="Times New Roman"/>
          <w:b/>
          <w:color w:val="auto"/>
          <w:sz w:val="24"/>
          <w:szCs w:val="24"/>
          <w:highlight w:val="none"/>
          <w:lang w:val="en-US" w:eastAsia="zh-CN"/>
        </w:rPr>
        <w:t xml:space="preserve"> 单位：t/a</w:t>
      </w:r>
    </w:p>
    <w:p>
      <w:pPr>
        <w:pStyle w:val="18"/>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（3）供电系统</w:t>
      </w:r>
    </w:p>
    <w:p>
      <w:pPr>
        <w:pStyle w:val="18"/>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本工程用电依托园区，</w:t>
      </w:r>
      <w:r>
        <w:rPr>
          <w:rFonts w:ascii="Times New Roman" w:hAnsi="Times New Roman" w:eastAsia="宋体"/>
          <w:color w:val="auto"/>
          <w:sz w:val="24"/>
          <w:szCs w:val="24"/>
          <w:highlight w:val="none"/>
        </w:rPr>
        <w:t>项目生产过程的能源消耗主要为电能，</w:t>
      </w:r>
      <w:r>
        <w:rPr>
          <w:rFonts w:hint="eastAsia" w:ascii="Times New Roman" w:hAnsi="Times New Roman" w:eastAsia="宋体"/>
          <w:color w:val="auto"/>
          <w:sz w:val="24"/>
          <w:szCs w:val="24"/>
          <w:highlight w:val="none"/>
        </w:rPr>
        <w:t>用电负荷由设备用电、照明用电和其他用电组成。</w:t>
      </w:r>
    </w:p>
    <w:p>
      <w:pPr>
        <w:pStyle w:val="3"/>
        <w:bidi w:val="0"/>
        <w:rPr>
          <w:rFonts w:hint="eastAsia"/>
          <w:color w:val="auto"/>
        </w:rPr>
      </w:pPr>
      <w:bookmarkStart w:id="93" w:name="_Toc20234"/>
      <w:r>
        <w:rPr>
          <w:rFonts w:hint="eastAsia"/>
          <w:color w:val="auto"/>
        </w:rPr>
        <w:t>5</w:t>
      </w:r>
      <w:r>
        <w:rPr>
          <w:color w:val="auto"/>
        </w:rPr>
        <w:t>.</w:t>
      </w:r>
      <w:r>
        <w:rPr>
          <w:rFonts w:hint="eastAsia"/>
          <w:color w:val="auto"/>
        </w:rPr>
        <w:t>4生产设备</w:t>
      </w:r>
      <w:bookmarkEnd w:id="93"/>
    </w:p>
    <w:p>
      <w:pPr>
        <w:bidi w:val="0"/>
        <w:rPr>
          <w:rFonts w:hint="default"/>
          <w:color w:val="auto"/>
          <w:lang w:val="en-US" w:eastAsia="zh-CN"/>
        </w:rPr>
      </w:pPr>
      <w:r>
        <w:rPr>
          <w:rFonts w:hint="eastAsia"/>
          <w:color w:val="auto"/>
          <w:lang w:val="en-US" w:eastAsia="zh-CN"/>
        </w:rPr>
        <w:t>项目主要生产设施详见表5.4-1。</w:t>
      </w:r>
    </w:p>
    <w:p>
      <w:pPr>
        <w:spacing w:line="360" w:lineRule="auto"/>
        <w:ind w:firstLine="0"/>
        <w:jc w:val="center"/>
        <w:rPr>
          <w:rFonts w:hint="eastAsia" w:ascii="Times New Roman" w:hAnsi="Times New Roman" w:eastAsia="宋体"/>
          <w:b/>
          <w:color w:val="auto"/>
          <w:sz w:val="24"/>
          <w:szCs w:val="24"/>
          <w:highlight w:val="none"/>
          <w:lang w:val="en-US" w:eastAsia="zh-CN"/>
        </w:rPr>
      </w:pPr>
      <w:r>
        <w:rPr>
          <w:rFonts w:ascii="Times New Roman" w:hAnsi="Times New Roman" w:eastAsia="宋体"/>
          <w:b/>
          <w:color w:val="auto"/>
          <w:sz w:val="24"/>
          <w:szCs w:val="24"/>
          <w:highlight w:val="none"/>
        </w:rPr>
        <w:t>表</w:t>
      </w:r>
      <w:r>
        <w:rPr>
          <w:rFonts w:hint="eastAsia" w:ascii="Times New Roman" w:hAnsi="Times New Roman" w:eastAsia="宋体"/>
          <w:b/>
          <w:color w:val="auto"/>
          <w:sz w:val="24"/>
          <w:szCs w:val="24"/>
          <w:highlight w:val="none"/>
        </w:rPr>
        <w:t>5.4-1</w:t>
      </w:r>
      <w:r>
        <w:rPr>
          <w:rFonts w:ascii="Times New Roman" w:hAnsi="Times New Roman" w:eastAsia="宋体"/>
          <w:b/>
          <w:color w:val="auto"/>
          <w:sz w:val="24"/>
          <w:szCs w:val="24"/>
          <w:highlight w:val="none"/>
        </w:rPr>
        <w:t xml:space="preserve">  主要生产设备</w:t>
      </w:r>
      <w:r>
        <w:rPr>
          <w:rFonts w:hint="eastAsia" w:ascii="Times New Roman" w:hAnsi="Times New Roman" w:eastAsia="宋体"/>
          <w:b/>
          <w:color w:val="auto"/>
          <w:sz w:val="24"/>
          <w:szCs w:val="24"/>
          <w:highlight w:val="none"/>
          <w:lang w:val="en-US" w:eastAsia="zh-CN"/>
        </w:rPr>
        <w:t>一览表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2512"/>
        <w:gridCol w:w="2949"/>
        <w:gridCol w:w="2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序号</w:t>
            </w:r>
          </w:p>
        </w:tc>
        <w:tc>
          <w:tcPr>
            <w:tcW w:w="1353" w:type="pct"/>
            <w:tcBorders>
              <w:tl2br w:val="nil"/>
              <w:tr2bl w:val="nil"/>
            </w:tcBorders>
            <w:noWrap w:val="0"/>
            <w:vAlign w:val="center"/>
          </w:tcPr>
          <w:p>
            <w:pPr>
              <w:pStyle w:val="29"/>
              <w:bidi w:val="0"/>
              <w:rPr>
                <w:rFonts w:hint="default"/>
                <w:color w:val="auto"/>
              </w:rPr>
            </w:pPr>
            <w:r>
              <w:rPr>
                <w:rFonts w:hint="default"/>
                <w:color w:val="auto"/>
              </w:rPr>
              <w:t>设 备 名 称</w:t>
            </w:r>
          </w:p>
        </w:tc>
        <w:tc>
          <w:tcPr>
            <w:tcW w:w="1588" w:type="pct"/>
            <w:tcBorders>
              <w:tl2br w:val="nil"/>
              <w:tr2bl w:val="nil"/>
            </w:tcBorders>
            <w:noWrap w:val="0"/>
            <w:vAlign w:val="center"/>
          </w:tcPr>
          <w:p>
            <w:pPr>
              <w:pStyle w:val="29"/>
              <w:bidi w:val="0"/>
              <w:rPr>
                <w:rFonts w:hint="default"/>
                <w:color w:val="auto"/>
              </w:rPr>
            </w:pPr>
            <w:r>
              <w:rPr>
                <w:rFonts w:hint="default"/>
                <w:color w:val="auto"/>
              </w:rPr>
              <w:t>型号</w:t>
            </w:r>
          </w:p>
        </w:tc>
        <w:tc>
          <w:tcPr>
            <w:tcW w:w="1430" w:type="pct"/>
            <w:tcBorders>
              <w:tl2br w:val="nil"/>
              <w:tr2bl w:val="nil"/>
            </w:tcBorders>
            <w:noWrap w:val="0"/>
            <w:vAlign w:val="center"/>
          </w:tcPr>
          <w:p>
            <w:pPr>
              <w:pStyle w:val="29"/>
              <w:bidi w:val="0"/>
              <w:rPr>
                <w:rFonts w:hint="eastAsia" w:eastAsia="宋体"/>
                <w:color w:val="auto"/>
                <w:lang w:eastAsia="zh-CN"/>
              </w:rPr>
            </w:pPr>
            <w:r>
              <w:rPr>
                <w:rFonts w:hint="default"/>
                <w:color w:val="auto"/>
              </w:rPr>
              <w:t>数 量</w:t>
            </w:r>
            <w:r>
              <w:rPr>
                <w:rFonts w:hint="eastAsia"/>
                <w:color w:val="auto"/>
                <w:lang w:eastAsia="zh-CN"/>
              </w:rPr>
              <w:t>（</w:t>
            </w:r>
            <w:r>
              <w:rPr>
                <w:rFonts w:hint="eastAsia"/>
                <w:color w:val="auto"/>
                <w:lang w:val="en-US" w:eastAsia="zh-CN"/>
              </w:rPr>
              <w:t>台/套</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覆膜砂铸造工艺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1</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螺杆空压机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2</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水平射芯机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HX-600B、HX700B、HX800B</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3</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8"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0.5</w:t>
            </w:r>
            <w:r>
              <w:rPr>
                <w:rFonts w:hint="default"/>
                <w:color w:val="auto"/>
                <w:lang w:val="en-US" w:eastAsia="zh-CN"/>
              </w:rPr>
              <w:t>T型</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4</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吊钩式抛丸机、覆带式抛丸机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Q378、Q376、Q321</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rPr>
            </w:pPr>
            <w:r>
              <w:rPr>
                <w:rFonts w:hint="default"/>
                <w:color w:val="auto"/>
              </w:rPr>
              <w:t>5</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打磨毛刺机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6</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喷砂机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7</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退火炉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8</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光谱仪</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9</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覆膜砂废砂回收再生利用设备</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10</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行车</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11</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叉车</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12</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电焊机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500型</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13</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车床</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14</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摇臂钻</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熔模铸造工艺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15</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射蜡机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TY-SMZJ8T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16</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蜡桶</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TY-LBZJ300L</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17</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沾浆桶</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TY-YZJ800</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18</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浮砂桶</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TY-FTFS800</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19</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焙烧炉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RX-185-11</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20</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不锈钢焙烧炉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21</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0.5T型</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22</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0.4T型</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23</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振壳机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24</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浇口打磨机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25</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抛丸机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Q378</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26</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氩焊机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27</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空压机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28</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切割机</w:t>
            </w:r>
          </w:p>
        </w:tc>
        <w:tc>
          <w:tcPr>
            <w:tcW w:w="1588" w:type="pct"/>
            <w:tcBorders>
              <w:tl2br w:val="nil"/>
              <w:tr2bl w:val="nil"/>
            </w:tcBorders>
            <w:noWrap w:val="0"/>
            <w:vAlign w:val="center"/>
          </w:tcPr>
          <w:p>
            <w:pPr>
              <w:pStyle w:val="29"/>
              <w:bidi w:val="0"/>
              <w:rPr>
                <w:rFonts w:hint="default"/>
                <w:color w:val="auto"/>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29</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表面处理酸洗</w:t>
            </w:r>
          </w:p>
        </w:tc>
        <w:tc>
          <w:tcPr>
            <w:tcW w:w="1588" w:type="pct"/>
            <w:tcBorders>
              <w:tl2br w:val="nil"/>
              <w:tr2bl w:val="nil"/>
            </w:tcBorders>
            <w:noWrap w:val="0"/>
            <w:vAlign w:val="center"/>
          </w:tcPr>
          <w:p>
            <w:pPr>
              <w:pStyle w:val="29"/>
              <w:bidi w:val="0"/>
              <w:rPr>
                <w:rFonts w:hint="default"/>
                <w:color w:val="auto"/>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熔模</w:t>
            </w:r>
            <w:r>
              <w:rPr>
                <w:rFonts w:hint="default"/>
                <w:color w:val="auto"/>
                <w:lang w:val="en-US" w:eastAsia="zh-CN"/>
              </w:rPr>
              <w:t>精铸工艺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0</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电焙烧炉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1</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电焊机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2</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等离子切割机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3</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浇口打磨机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4</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除湿机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5</w:t>
            </w:r>
          </w:p>
        </w:tc>
        <w:tc>
          <w:tcPr>
            <w:tcW w:w="1353"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加热</w:t>
            </w:r>
            <w:r>
              <w:rPr>
                <w:rFonts w:hint="default"/>
                <w:color w:val="auto"/>
                <w:lang w:val="en-US" w:eastAsia="zh-CN"/>
              </w:rPr>
              <w:t>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6</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射蜡机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7</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蜡桶</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r>
              <w:rPr>
                <w:rFonts w:hint="eastAsia"/>
                <w:color w:val="auto"/>
                <w:lang w:val="en-US" w:eastAsia="zh-CN"/>
              </w:rPr>
              <w:t>8</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脱蜡釜</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39</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沾浆桶</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r>
              <w:rPr>
                <w:rFonts w:hint="eastAsia"/>
                <w:color w:val="auto"/>
                <w:lang w:val="en-US" w:eastAsia="zh-CN"/>
              </w:rPr>
              <w:t>0</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r>
              <w:rPr>
                <w:rFonts w:hint="eastAsia"/>
                <w:color w:val="auto"/>
                <w:lang w:val="en-US" w:eastAsia="zh-CN"/>
              </w:rPr>
              <w:t>1</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抛丸机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r>
              <w:rPr>
                <w:rFonts w:hint="eastAsia"/>
                <w:color w:val="auto"/>
                <w:lang w:val="en-US" w:eastAsia="zh-CN"/>
              </w:rPr>
              <w:t>2</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空压机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r>
              <w:rPr>
                <w:rFonts w:hint="eastAsia"/>
                <w:color w:val="auto"/>
                <w:lang w:val="en-US" w:eastAsia="zh-CN"/>
              </w:rPr>
              <w:t>3</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氧焊机</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4</w:t>
            </w:r>
            <w:r>
              <w:rPr>
                <w:rFonts w:hint="eastAsia"/>
                <w:color w:val="auto"/>
                <w:lang w:val="en-US" w:eastAsia="zh-CN"/>
              </w:rPr>
              <w:t>4</w:t>
            </w:r>
            <w:r>
              <w:rPr>
                <w:rFonts w:hint="default"/>
                <w:color w:val="auto"/>
                <w:lang w:val="en-US" w:eastAsia="zh-CN"/>
              </w:rPr>
              <w:t>5</w:t>
            </w:r>
          </w:p>
        </w:tc>
        <w:tc>
          <w:tcPr>
            <w:tcW w:w="1353"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机加工车床</w:t>
            </w:r>
          </w:p>
        </w:tc>
        <w:tc>
          <w:tcPr>
            <w:tcW w:w="1588"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w:t>
            </w:r>
          </w:p>
        </w:tc>
        <w:tc>
          <w:tcPr>
            <w:tcW w:w="1430"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1</w:t>
            </w:r>
          </w:p>
        </w:tc>
      </w:tr>
    </w:tbl>
    <w:p>
      <w:pPr>
        <w:pStyle w:val="3"/>
        <w:bidi w:val="0"/>
        <w:rPr>
          <w:rFonts w:hint="eastAsia"/>
          <w:color w:val="auto"/>
        </w:rPr>
      </w:pPr>
      <w:bookmarkStart w:id="94" w:name="_Toc16466"/>
      <w:r>
        <w:rPr>
          <w:rFonts w:hint="eastAsia"/>
          <w:color w:val="auto"/>
        </w:rPr>
        <w:t>5</w:t>
      </w:r>
      <w:r>
        <w:rPr>
          <w:color w:val="auto"/>
        </w:rPr>
        <w:t>.</w:t>
      </w:r>
      <w:r>
        <w:rPr>
          <w:rFonts w:hint="eastAsia"/>
          <w:color w:val="auto"/>
        </w:rPr>
        <w:t>5生产工艺流程及产污环节分析</w:t>
      </w:r>
      <w:bookmarkEnd w:id="94"/>
    </w:p>
    <w:p>
      <w:pPr>
        <w:pStyle w:val="4"/>
        <w:bidi w:val="0"/>
        <w:rPr>
          <w:rFonts w:hint="eastAsia"/>
          <w:color w:val="auto"/>
          <w:lang w:val="en-US" w:eastAsia="zh-CN"/>
        </w:rPr>
      </w:pPr>
      <w:r>
        <w:rPr>
          <w:rFonts w:hint="eastAsia"/>
          <w:color w:val="auto"/>
          <w:lang w:val="en-US" w:eastAsia="zh-CN"/>
        </w:rPr>
        <w:t>5.5.1覆膜砂生产工艺流程及产污环节分析</w:t>
      </w:r>
    </w:p>
    <w:p>
      <w:pPr>
        <w:pStyle w:val="6"/>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362575" cy="7683500"/>
            <wp:effectExtent l="0" t="0" r="0" b="0"/>
            <wp:docPr id="37" name="ECB019B1-382A-4266-B25C-5B523AA43C14-2" descr="C:/Users/Dell/AppData/Local/Temp/qt_temp.Ga5688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2" descr="C:/Users/Dell/AppData/Local/Temp/qt_temp.Ga5688qt_temp"/>
                    <pic:cNvPicPr>
                      <a:picLocks noChangeAspect="1"/>
                    </pic:cNvPicPr>
                  </pic:nvPicPr>
                  <pic:blipFill>
                    <a:blip r:embed="rId24"/>
                    <a:srcRect t="2114" b="2646"/>
                    <a:stretch>
                      <a:fillRect/>
                    </a:stretch>
                  </pic:blipFill>
                  <pic:spPr>
                    <a:xfrm>
                      <a:off x="0" y="0"/>
                      <a:ext cx="5362575" cy="7683500"/>
                    </a:xfrm>
                    <a:prstGeom prst="rect">
                      <a:avLst/>
                    </a:prstGeom>
                  </pic:spPr>
                </pic:pic>
              </a:graphicData>
            </a:graphic>
          </wp:inline>
        </w:drawing>
      </w:r>
    </w:p>
    <w:p>
      <w:pPr>
        <w:pStyle w:val="9"/>
        <w:bidi w:val="0"/>
        <w:rPr>
          <w:rFonts w:hint="default"/>
          <w:color w:val="auto"/>
          <w:lang w:val="en-US" w:eastAsia="zh-CN"/>
        </w:rPr>
      </w:pPr>
      <w:r>
        <w:rPr>
          <w:rFonts w:hint="eastAsia"/>
          <w:color w:val="auto"/>
          <w:lang w:val="en-US" w:eastAsia="zh-CN"/>
        </w:rPr>
        <w:t>图5.5-1  覆膜砂生产工艺流程及产污环节图</w:t>
      </w:r>
    </w:p>
    <w:p>
      <w:pPr>
        <w:spacing w:line="360" w:lineRule="auto"/>
        <w:ind w:firstLine="480" w:firstLineChars="200"/>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工艺流程说明：</w:t>
      </w:r>
    </w:p>
    <w:p>
      <w:pPr>
        <w:pStyle w:val="31"/>
        <w:keepNext w:val="0"/>
        <w:keepLines w:val="0"/>
        <w:pageBreakBefore w:val="0"/>
        <w:widowControl w:val="0"/>
        <w:numPr>
          <w:ilvl w:val="0"/>
          <w:numId w:val="0"/>
        </w:numPr>
        <w:tabs>
          <w:tab w:val="left" w:pos="1245"/>
        </w:tabs>
        <w:kinsoku/>
        <w:wordWrap/>
        <w:overflowPunct/>
        <w:topLinePunct w:val="0"/>
        <w:autoSpaceDE/>
        <w:autoSpaceDN/>
        <w:bidi w:val="0"/>
        <w:adjustRightInd w:val="0"/>
        <w:snapToGrid w:val="0"/>
        <w:spacing w:line="360" w:lineRule="auto"/>
        <w:ind w:leftChars="200" w:right="0" w:rightChars="0"/>
        <w:jc w:val="left"/>
        <w:textAlignment w:val="auto"/>
        <w:rPr>
          <w:rFonts w:hint="default"/>
          <w:color w:val="auto"/>
          <w:sz w:val="24"/>
          <w:lang w:val="en-US"/>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制芯</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rFonts w:ascii="宋体" w:hAnsi="宋体" w:eastAsia="宋体"/>
          <w:color w:val="auto"/>
        </w:rPr>
      </w:pPr>
      <w:r>
        <w:rPr>
          <w:color w:val="auto"/>
        </w:rPr>
        <w:t>将覆膜砂通过水平射芯机加工成模型。该工序将产生</w:t>
      </w:r>
      <w:r>
        <w:rPr>
          <w:rFonts w:ascii="Times New Roman" w:eastAsia="Times New Roman"/>
          <w:color w:val="auto"/>
        </w:rPr>
        <w:t>G1-1</w:t>
      </w:r>
      <w:r>
        <w:rPr>
          <w:color w:val="auto"/>
        </w:rPr>
        <w:t>制模废气，</w:t>
      </w:r>
      <w:r>
        <w:rPr>
          <w:rFonts w:ascii="宋体" w:hAnsi="宋体" w:eastAsia="宋体"/>
          <w:color w:val="auto"/>
        </w:rPr>
        <w:t>主要为极少量树脂类废气，不作定量分析。</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rFonts w:hint="default"/>
          <w:color w:val="auto"/>
          <w:lang w:val="en-US"/>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涂料</w:t>
      </w:r>
    </w:p>
    <w:p>
      <w:pPr>
        <w:bidi w:val="0"/>
        <w:rPr>
          <w:color w:val="auto"/>
        </w:rPr>
      </w:pPr>
      <w:r>
        <w:rPr>
          <w:color w:val="auto"/>
        </w:rPr>
        <w:t>利用喷枪将覆膜砂模型表面喷上锆英砂水基涂料。该工序产生少量喷涂废气G1-2、其收集过程将产生喷涂废气收集水W1-1。</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烘干</w:t>
      </w:r>
    </w:p>
    <w:p>
      <w:pPr>
        <w:bidi w:val="0"/>
        <w:rPr>
          <w:color w:val="auto"/>
        </w:rPr>
      </w:pPr>
      <w:r>
        <w:rPr>
          <w:color w:val="auto"/>
        </w:rPr>
        <w:t>用烘箱烘干覆膜砂模型表面水基涂料的水分。该工序产生少量的非甲烷总烃G1-3。</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装配</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color w:val="auto"/>
        </w:rPr>
      </w:pPr>
      <w:r>
        <w:rPr>
          <w:color w:val="auto"/>
        </w:rPr>
        <w:t>烘干后的覆膜砂模型进行人工组装。</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right="0" w:firstLine="480"/>
        <w:textAlignment w:val="auto"/>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中频熔炼</w:t>
      </w:r>
    </w:p>
    <w:p>
      <w:pPr>
        <w:bidi w:val="0"/>
        <w:rPr>
          <w:color w:val="auto"/>
        </w:rPr>
      </w:pPr>
      <w:r>
        <w:rPr>
          <w:color w:val="auto"/>
        </w:rPr>
        <w:t>采用中频炉将碳钢进行熔炼，熔炼过程中还需添加少量</w:t>
      </w:r>
      <w:r>
        <w:rPr>
          <w:rFonts w:hint="eastAsia"/>
          <w:color w:val="auto"/>
          <w:lang w:val="en-US" w:eastAsia="zh-CN"/>
        </w:rPr>
        <w:t>铁合金</w:t>
      </w:r>
      <w:r>
        <w:rPr>
          <w:color w:val="auto"/>
        </w:rPr>
        <w:t>材料增加钢水流动性。该工序产生G1-4熔</w:t>
      </w:r>
      <w:r>
        <w:rPr>
          <w:rFonts w:hint="eastAsia"/>
          <w:color w:val="auto"/>
          <w:lang w:val="en-US" w:eastAsia="zh-CN"/>
        </w:rPr>
        <w:t>化</w:t>
      </w:r>
      <w:r>
        <w:rPr>
          <w:color w:val="auto"/>
        </w:rPr>
        <w:t>废气，主要为钢熔化过程产生的烟尘。</w:t>
      </w:r>
    </w:p>
    <w:p>
      <w:pPr>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浇注</w:t>
      </w:r>
    </w:p>
    <w:p>
      <w:pPr>
        <w:bidi w:val="0"/>
        <w:rPr>
          <w:color w:val="auto"/>
        </w:rPr>
      </w:pPr>
      <w:r>
        <w:rPr>
          <w:color w:val="auto"/>
        </w:rPr>
        <w:t>将钢水注入模型中。浇注过程中水基涂料遇热汽化生成主要成分为非甲烷总烃的浇注废气G1-5，借助重力充满模具，并冷却成型。</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冷却、落砂</w:t>
      </w:r>
    </w:p>
    <w:p>
      <w:pPr>
        <w:bidi w:val="0"/>
        <w:rPr>
          <w:color w:val="auto"/>
        </w:rPr>
      </w:pPr>
      <w:r>
        <w:rPr>
          <w:color w:val="auto"/>
        </w:rPr>
        <w:t>浇注后采用自然冷却，冷却过程中模壳砂脱落，形成铸件成品，落砂回到覆膜砂回收、再生设备中再生后使用。该工序将产生S1-1落地碎砂。</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粗抛</w:t>
      </w:r>
    </w:p>
    <w:p>
      <w:pPr>
        <w:bidi w:val="0"/>
        <w:rPr>
          <w:color w:val="auto"/>
        </w:rPr>
      </w:pPr>
      <w:r>
        <w:rPr>
          <w:color w:val="auto"/>
        </w:rPr>
        <w:t>将浇注成型的半成品铸件从砂型内取出，利用抛丸滚抛机对铸件表面粘砂进行清理，抛丸机为密闭设备，抛丸机自带除尘设备，周期性开启除尘脉冲反吹以便清除粉尘。该工序产生G1-6抛丸粉尘、N噪声。</w:t>
      </w:r>
    </w:p>
    <w:p>
      <w:pPr>
        <w:bidi w:val="0"/>
        <w:rPr>
          <w:color w:val="auto"/>
        </w:rPr>
      </w:pPr>
      <w:r>
        <w:rPr>
          <w:rFonts w:hint="eastAsia"/>
          <w:color w:val="auto"/>
          <w:lang w:eastAsia="zh-CN"/>
        </w:rPr>
        <w:t>（</w:t>
      </w:r>
      <w:r>
        <w:rPr>
          <w:rFonts w:hint="eastAsia"/>
          <w:color w:val="auto"/>
          <w:lang w:val="en-US" w:eastAsia="zh-CN"/>
        </w:rPr>
        <w:t>9</w:t>
      </w:r>
      <w:r>
        <w:rPr>
          <w:rFonts w:hint="eastAsia"/>
          <w:color w:val="auto"/>
          <w:lang w:eastAsia="zh-CN"/>
        </w:rPr>
        <w:t>）</w:t>
      </w:r>
      <w:r>
        <w:rPr>
          <w:color w:val="auto"/>
        </w:rPr>
        <w:t>切割、打磨、电焊</w:t>
      </w:r>
    </w:p>
    <w:p>
      <w:pPr>
        <w:bidi w:val="0"/>
        <w:rPr>
          <w:color w:val="auto"/>
        </w:rPr>
      </w:pPr>
      <w:r>
        <w:rPr>
          <w:color w:val="auto"/>
        </w:rPr>
        <w:t>采用气割设备将铸件产品从浇注系统上切割下来，然后用打磨设备将表面残留浇冒口打磨平顺，打磨产生的颗粒沉降后回收至中频炉。将制成的半成品缺陷处（即不平整处）通过电焊焊接，使半成品铸件表面平整。该工序将</w:t>
      </w:r>
      <w:r>
        <w:rPr>
          <w:rFonts w:ascii="Times New Roman" w:hAnsi="Times New Roman" w:eastAsia="宋体"/>
          <w:color w:val="auto"/>
        </w:rPr>
        <w:t>产生S1-2浇冒口</w:t>
      </w:r>
      <w:r>
        <w:rPr>
          <w:color w:val="auto"/>
        </w:rPr>
        <w:t>、N噪声、G1-7焊接烟尘。</w:t>
      </w:r>
    </w:p>
    <w:p>
      <w:pPr>
        <w:bidi w:val="0"/>
        <w:rPr>
          <w:color w:val="auto"/>
        </w:rPr>
      </w:pPr>
      <w:r>
        <w:rPr>
          <w:rFonts w:hint="eastAsia"/>
          <w:color w:val="auto"/>
          <w:lang w:eastAsia="zh-CN"/>
        </w:rPr>
        <w:t>（</w:t>
      </w:r>
      <w:r>
        <w:rPr>
          <w:rFonts w:hint="eastAsia"/>
          <w:color w:val="auto"/>
          <w:lang w:val="en-US" w:eastAsia="zh-CN"/>
        </w:rPr>
        <w:t>10</w:t>
      </w:r>
      <w:r>
        <w:rPr>
          <w:rFonts w:hint="eastAsia"/>
          <w:color w:val="auto"/>
          <w:lang w:eastAsia="zh-CN"/>
        </w:rPr>
        <w:t>）</w:t>
      </w:r>
      <w:r>
        <w:rPr>
          <w:color w:val="auto"/>
        </w:rPr>
        <w:t>热处理</w:t>
      </w:r>
    </w:p>
    <w:p>
      <w:pPr>
        <w:bidi w:val="0"/>
        <w:rPr>
          <w:color w:val="auto"/>
        </w:rPr>
      </w:pPr>
      <w:r>
        <w:rPr>
          <w:color w:val="auto"/>
        </w:rPr>
        <w:t>为了改善半成品铸件的机械性能、加工性能，降低其内应力，需要将半成品铸件采用退火炉（燃天然气）进行热处理。该工序产生G1-8热处理废气。</w:t>
      </w:r>
    </w:p>
    <w:p>
      <w:pPr>
        <w:bidi w:val="0"/>
        <w:rPr>
          <w:rFonts w:hint="eastAsia"/>
          <w:color w:val="auto"/>
          <w:lang w:eastAsia="zh-CN"/>
        </w:rPr>
      </w:pPr>
      <w:r>
        <w:rPr>
          <w:rFonts w:hint="eastAsia"/>
          <w:color w:val="auto"/>
          <w:lang w:eastAsia="zh-CN"/>
        </w:rPr>
        <w:t>（</w:t>
      </w:r>
      <w:r>
        <w:rPr>
          <w:rFonts w:hint="eastAsia"/>
          <w:color w:val="auto"/>
          <w:lang w:val="en-US" w:eastAsia="zh-CN"/>
        </w:rPr>
        <w:t>11</w:t>
      </w:r>
      <w:r>
        <w:rPr>
          <w:rFonts w:hint="eastAsia"/>
          <w:color w:val="auto"/>
          <w:lang w:eastAsia="zh-CN"/>
        </w:rPr>
        <w:t>）精抛</w:t>
      </w:r>
    </w:p>
    <w:p>
      <w:pPr>
        <w:bidi w:val="0"/>
        <w:rPr>
          <w:color w:val="auto"/>
        </w:rPr>
      </w:pPr>
      <w:r>
        <w:rPr>
          <w:color w:val="auto"/>
        </w:rPr>
        <w:t>将热处理时被氧化的半成品铸件表面用抛丸机进行清除。抛丸机为密闭设备，抛丸机自带除尘设备，周期性开启除尘脉冲反吹以便清除粉尘。该工序产生G1-9 抛丸粉尘、N 噪声。</w:t>
      </w:r>
    </w:p>
    <w:p>
      <w:pPr>
        <w:bidi w:val="0"/>
        <w:rPr>
          <w:rFonts w:hint="eastAsia"/>
          <w:color w:val="auto"/>
          <w:lang w:eastAsia="zh-CN"/>
        </w:rPr>
      </w:pPr>
      <w:r>
        <w:rPr>
          <w:rFonts w:hint="eastAsia"/>
          <w:color w:val="auto"/>
          <w:lang w:eastAsia="zh-CN"/>
        </w:rPr>
        <w:t>（</w:t>
      </w:r>
      <w:r>
        <w:rPr>
          <w:rFonts w:hint="eastAsia"/>
          <w:color w:val="auto"/>
          <w:lang w:val="en-US" w:eastAsia="zh-CN"/>
        </w:rPr>
        <w:t>12</w:t>
      </w:r>
      <w:r>
        <w:rPr>
          <w:rFonts w:hint="eastAsia"/>
          <w:color w:val="auto"/>
          <w:lang w:eastAsia="zh-CN"/>
        </w:rPr>
        <w:t>）机加工、装配包装</w:t>
      </w:r>
    </w:p>
    <w:p>
      <w:pPr>
        <w:bidi w:val="0"/>
        <w:rPr>
          <w:color w:val="auto"/>
        </w:rPr>
      </w:pPr>
      <w:r>
        <w:rPr>
          <w:rFonts w:hint="eastAsia"/>
          <w:color w:val="auto"/>
          <w:lang w:eastAsia="zh-CN"/>
        </w:rPr>
        <w:t>机加工</w:t>
      </w:r>
      <w:r>
        <w:rPr>
          <w:color w:val="auto"/>
        </w:rPr>
        <w:t>主要包括车、铣、钻等工序，按照产品规格分别在车床、铣床及钻床上完成对阀门毛坯及配套金属工件的尺寸、结构（包括面、槽、角、键鞘、孔眼等）的加工。加工完成后，按要求对工件进行组装，试压，合格产品进入包装工序，不合格产品收集后回炉熔炼。该工序将产生 N 噪声、S1-3机加工边角料。</w:t>
      </w:r>
    </w:p>
    <w:p>
      <w:pPr>
        <w:pStyle w:val="4"/>
        <w:bidi w:val="0"/>
        <w:rPr>
          <w:rFonts w:hint="eastAsia"/>
          <w:color w:val="auto"/>
          <w:lang w:val="en-US" w:eastAsia="zh-CN"/>
        </w:rPr>
      </w:pPr>
      <w:r>
        <w:rPr>
          <w:rFonts w:hint="eastAsia"/>
          <w:color w:val="auto"/>
          <w:lang w:val="en-US" w:eastAsia="zh-CN"/>
        </w:rPr>
        <w:t>5.5.2熔模铸造生产工艺流程及产污环节分析</w:t>
      </w:r>
    </w:p>
    <w:p>
      <w:pPr>
        <w:pStyle w:val="12"/>
        <w:keepNext w:val="0"/>
        <w:keepLines w:val="0"/>
        <w:pageBreakBefore w:val="0"/>
        <w:widowControl w:val="0"/>
        <w:kinsoku/>
        <w:wordWrap/>
        <w:overflowPunct/>
        <w:topLinePunct w:val="0"/>
        <w:autoSpaceDE/>
        <w:autoSpaceDN/>
        <w:bidi w:val="0"/>
        <w:adjustRightInd w:val="0"/>
        <w:snapToGrid w:val="0"/>
        <w:spacing w:before="0" w:beforeLines="0" w:afterLines="0" w:line="360" w:lineRule="auto"/>
        <w:ind w:left="0" w:leftChars="0" w:right="0" w:firstLine="0" w:firstLineChars="0"/>
        <w:jc w:val="center"/>
        <w:textAlignment w:val="auto"/>
        <w:rPr>
          <w:rFonts w:hint="eastAsia"/>
          <w:color w:val="auto"/>
          <w:lang w:eastAsia="zh-CN"/>
        </w:rPr>
      </w:pPr>
      <w:r>
        <w:rPr>
          <w:rFonts w:hint="eastAsia"/>
          <w:color w:val="auto"/>
          <w:lang w:eastAsia="zh-CN"/>
        </w:rPr>
        <w:drawing>
          <wp:inline distT="0" distB="0" distL="114300" distR="114300">
            <wp:extent cx="5001895" cy="7929880"/>
            <wp:effectExtent l="0" t="0" r="0" b="0"/>
            <wp:docPr id="36" name="ECB019B1-382A-4266-B25C-5B523AA43C14-3" descr="C:/Users/Dell/AppData/Local/Temp/qt_temp.Kk5688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B019B1-382A-4266-B25C-5B523AA43C14-3" descr="C:/Users/Dell/AppData/Local/Temp/qt_temp.Kk5688qt_temp"/>
                    <pic:cNvPicPr>
                      <a:picLocks noChangeAspect="1"/>
                    </pic:cNvPicPr>
                  </pic:nvPicPr>
                  <pic:blipFill>
                    <a:blip r:embed="rId25"/>
                    <a:srcRect t="1336" b="2976"/>
                    <a:stretch>
                      <a:fillRect/>
                    </a:stretch>
                  </pic:blipFill>
                  <pic:spPr>
                    <a:xfrm>
                      <a:off x="0" y="0"/>
                      <a:ext cx="5001895" cy="7929880"/>
                    </a:xfrm>
                    <a:prstGeom prst="rect">
                      <a:avLst/>
                    </a:prstGeom>
                  </pic:spPr>
                </pic:pic>
              </a:graphicData>
            </a:graphic>
          </wp:inline>
        </w:drawing>
      </w:r>
    </w:p>
    <w:p>
      <w:pPr>
        <w:pStyle w:val="9"/>
        <w:bidi w:val="0"/>
        <w:rPr>
          <w:rFonts w:hint="default"/>
          <w:color w:val="auto"/>
          <w:lang w:val="en-US" w:eastAsia="zh-CN"/>
        </w:rPr>
      </w:pPr>
      <w:r>
        <w:rPr>
          <w:rFonts w:hint="eastAsia"/>
          <w:color w:val="auto"/>
          <w:lang w:val="en-US" w:eastAsia="zh-CN"/>
        </w:rPr>
        <w:t>图5.5-2  熔模铸造生产流程及产污环节示意图</w:t>
      </w:r>
    </w:p>
    <w:p>
      <w:pPr>
        <w:bidi w:val="0"/>
        <w:rPr>
          <w:rFonts w:hint="eastAsia"/>
          <w:color w:val="auto"/>
          <w:lang w:val="en-US" w:eastAsia="zh-CN"/>
        </w:rPr>
      </w:pPr>
      <w:r>
        <w:rPr>
          <w:rFonts w:hint="eastAsia"/>
          <w:color w:val="auto"/>
          <w:lang w:val="en-US" w:eastAsia="zh-CN"/>
        </w:rPr>
        <w:t>工艺流程说明：</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蜡型</w:t>
      </w:r>
    </w:p>
    <w:p>
      <w:pPr>
        <w:bidi w:val="0"/>
        <w:rPr>
          <w:color w:val="auto"/>
        </w:rPr>
      </w:pPr>
      <w:r>
        <w:rPr>
          <w:color w:val="auto"/>
        </w:rPr>
        <w:t>熔蜡——射蜡——冷却——组树——模组清洗</w:t>
      </w:r>
    </w:p>
    <w:p>
      <w:pPr>
        <w:bidi w:val="0"/>
        <w:rPr>
          <w:color w:val="auto"/>
        </w:rPr>
      </w:pPr>
      <w:r>
        <w:rPr>
          <w:color w:val="auto"/>
        </w:rPr>
        <w:t>将中温蜡置于蜡桶中电加热至120℃熔化后，采用管道输送到射蜡机（电加热保温 80~90℃）后射入模具中，并将蜡型放入水中冷却，蜡型凝固后将单个蜡型浇注口组装到浇口模型上，最后对模组进行清洗</w:t>
      </w:r>
      <w:r>
        <w:rPr>
          <w:rFonts w:hint="eastAsia"/>
          <w:color w:val="auto"/>
          <w:lang w:eastAsia="zh-CN"/>
        </w:rPr>
        <w:t>。</w:t>
      </w:r>
    </w:p>
    <w:p>
      <w:pPr>
        <w:bidi w:val="0"/>
        <w:rPr>
          <w:color w:val="auto"/>
        </w:rPr>
      </w:pPr>
      <w:r>
        <w:rPr>
          <w:color w:val="auto"/>
        </w:rPr>
        <w:t>该工序熔蜡过程会产生熔蜡废气 G2-1，主要成分为有机废气；蜡型冷却废水W2-1、模组清洗废水W2-2；蜡型冷却废水、模组清洗废水中定期打捞的浮蜡S2-1。</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制壳</w:t>
      </w:r>
    </w:p>
    <w:p>
      <w:pPr>
        <w:bidi w:val="0"/>
        <w:rPr>
          <w:color w:val="auto"/>
        </w:rPr>
      </w:pPr>
      <w:r>
        <w:rPr>
          <w:color w:val="auto"/>
        </w:rPr>
        <w:t>将蜡型放入沾浆桶中沾上锆英粉和硅溶胶的混合液，沾浆后放入浮砂桶中使其表面挂上锆英砂后晾干形成第一层壳，然后再使用莫来砂、粉和硅溶胶重复第一层壳的步骤4 遍，完成制壳工艺，浸浆室温度控制在21℃-23℃，湿度(65-70)%。</w:t>
      </w:r>
    </w:p>
    <w:p>
      <w:pPr>
        <w:bidi w:val="0"/>
        <w:rPr>
          <w:color w:val="auto"/>
        </w:rPr>
      </w:pPr>
      <w:r>
        <w:rPr>
          <w:color w:val="auto"/>
        </w:rPr>
        <w:t>该工序制壳过程中将产生粘合剂溶液废水 W2-3。</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脱蜡</w:t>
      </w:r>
    </w:p>
    <w:p>
      <w:pPr>
        <w:bidi w:val="0"/>
        <w:rPr>
          <w:color w:val="auto"/>
        </w:rPr>
      </w:pPr>
      <w:r>
        <w:rPr>
          <w:color w:val="auto"/>
        </w:rPr>
        <w:t>膜壳完全硬化后，需从型壳中熔去蜡模组，本</w:t>
      </w:r>
      <w:r>
        <w:rPr>
          <w:rFonts w:hint="eastAsia"/>
          <w:color w:val="auto"/>
          <w:lang w:val="en-US" w:eastAsia="zh-CN"/>
        </w:rPr>
        <w:t>工序</w:t>
      </w:r>
      <w:r>
        <w:rPr>
          <w:color w:val="auto"/>
        </w:rPr>
        <w:t>采用热水法进行脱蜡，热水由电热水锅炉提供，并加入盐酸作为辅剂，将浮蜡捞出来后回用。</w:t>
      </w:r>
    </w:p>
    <w:p>
      <w:pPr>
        <w:bidi w:val="0"/>
        <w:rPr>
          <w:rFonts w:ascii="Times New Roman" w:hAnsi="Times New Roman" w:eastAsia="宋体"/>
          <w:color w:val="auto"/>
        </w:rPr>
      </w:pPr>
      <w:r>
        <w:rPr>
          <w:color w:val="auto"/>
        </w:rPr>
        <w:t>该工序盐酸脱蜡过程中将产生盐酸酸雾G2-2、脱蜡废水 W2-4；</w:t>
      </w:r>
      <w:r>
        <w:rPr>
          <w:rFonts w:ascii="Times New Roman" w:hAnsi="Times New Roman" w:eastAsia="宋体"/>
          <w:color w:val="auto"/>
        </w:rPr>
        <w:t>脱蜡过程中将产生脱蜡废气 G2-3，主要成分为有机废气。</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型壳焙烧</w:t>
      </w:r>
    </w:p>
    <w:p>
      <w:pPr>
        <w:bidi w:val="0"/>
        <w:rPr>
          <w:color w:val="auto"/>
        </w:rPr>
      </w:pPr>
      <w:r>
        <w:rPr>
          <w:color w:val="auto"/>
        </w:rPr>
        <w:t>采用天然气和电能供热，将脱蜡后的模壳送入焙火炉内进行焙烧，焙烧时逐步增加炉温，将模壳加热至 800~1000℃，保温一段时间，去除砂型中的水分，提高砂型的强度。</w:t>
      </w:r>
    </w:p>
    <w:p>
      <w:pPr>
        <w:bidi w:val="0"/>
        <w:rPr>
          <w:color w:val="auto"/>
        </w:rPr>
      </w:pPr>
      <w:r>
        <w:rPr>
          <w:color w:val="auto"/>
        </w:rPr>
        <w:t>该工序将产生焙烧废气G2-4、燃料废气G2-5。</w:t>
      </w:r>
    </w:p>
    <w:p>
      <w:pPr>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熔化</w:t>
      </w:r>
    </w:p>
    <w:p>
      <w:pPr>
        <w:bidi w:val="0"/>
        <w:rPr>
          <w:color w:val="auto"/>
        </w:rPr>
      </w:pPr>
      <w:r>
        <w:rPr>
          <w:color w:val="auto"/>
        </w:rPr>
        <w:t>在焙烧模壳的同时，将不锈钢加入中频炉进行熔化。</w:t>
      </w:r>
    </w:p>
    <w:p>
      <w:pPr>
        <w:bidi w:val="0"/>
        <w:rPr>
          <w:color w:val="auto"/>
        </w:rPr>
      </w:pPr>
      <w:r>
        <w:rPr>
          <w:color w:val="auto"/>
        </w:rPr>
        <w:t>该工序将产生熔钢废气 G2-6，主要为钢熔化过程产生的烟尘；中频炉冷却过程中产生中频炉冷却废水 W2-5；中频炉炉渣 S2-2。</w:t>
      </w:r>
    </w:p>
    <w:p>
      <w:pPr>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浇注</w:t>
      </w:r>
    </w:p>
    <w:p>
      <w:pPr>
        <w:bidi w:val="0"/>
        <w:rPr>
          <w:color w:val="auto"/>
        </w:rPr>
      </w:pPr>
      <w:r>
        <w:rPr>
          <w:color w:val="auto"/>
        </w:rPr>
        <w:t>将钢水注入模型中，借助重力充满模具，并冷却成型。</w:t>
      </w:r>
    </w:p>
    <w:p>
      <w:pPr>
        <w:bidi w:val="0"/>
        <w:rPr>
          <w:color w:val="auto"/>
        </w:rPr>
      </w:pPr>
      <w:r>
        <w:rPr>
          <w:color w:val="auto"/>
        </w:rPr>
        <w:t>该工序将产生浇注废气G2-7，主要为钢浇注过程产生的烟尘。</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清砂</w:t>
      </w:r>
    </w:p>
    <w:p>
      <w:pPr>
        <w:bidi w:val="0"/>
        <w:rPr>
          <w:color w:val="auto"/>
        </w:rPr>
      </w:pPr>
      <w:r>
        <w:rPr>
          <w:color w:val="auto"/>
        </w:rPr>
        <w:t>将浇注好的工件放入振壳机中将其外壳脱落。该工序将产生废壳S2-3及噪声N。</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切割、打磨、电焊</w:t>
      </w:r>
    </w:p>
    <w:p>
      <w:pPr>
        <w:bidi w:val="0"/>
        <w:rPr>
          <w:color w:val="auto"/>
        </w:rPr>
      </w:pPr>
      <w:r>
        <w:rPr>
          <w:color w:val="auto"/>
        </w:rPr>
        <w:t>采用气割设备将铸件产品从浇注系统上切割下来，然后用打磨设备将表面残留浇冒口打磨平顺，打磨产生的颗粒沉降后回收至中频炉。将制成的半成品缺陷处（即不平整处）通过电焊焊接，使半成品铸件表面平整。</w:t>
      </w:r>
    </w:p>
    <w:p>
      <w:pPr>
        <w:bidi w:val="0"/>
        <w:rPr>
          <w:color w:val="auto"/>
        </w:rPr>
      </w:pPr>
      <w:r>
        <w:rPr>
          <w:color w:val="auto"/>
        </w:rPr>
        <w:t>该工序将产生 S2-4 浇冒口、N 噪声、G2-8 焊接烟尘。</w:t>
      </w:r>
    </w:p>
    <w:p>
      <w:pPr>
        <w:bidi w:val="0"/>
        <w:rPr>
          <w:color w:val="auto"/>
        </w:rPr>
      </w:pPr>
      <w:r>
        <w:rPr>
          <w:rFonts w:hint="eastAsia"/>
          <w:color w:val="auto"/>
          <w:lang w:eastAsia="zh-CN"/>
        </w:rPr>
        <w:t>（</w:t>
      </w:r>
      <w:r>
        <w:rPr>
          <w:rFonts w:hint="eastAsia"/>
          <w:color w:val="auto"/>
          <w:lang w:val="en-US" w:eastAsia="zh-CN"/>
        </w:rPr>
        <w:t>9</w:t>
      </w:r>
      <w:r>
        <w:rPr>
          <w:rFonts w:hint="eastAsia"/>
          <w:color w:val="auto"/>
          <w:lang w:eastAsia="zh-CN"/>
        </w:rPr>
        <w:t>）</w:t>
      </w:r>
      <w:r>
        <w:rPr>
          <w:color w:val="auto"/>
        </w:rPr>
        <w:t>热处理</w:t>
      </w:r>
    </w:p>
    <w:p>
      <w:pPr>
        <w:bidi w:val="0"/>
        <w:rPr>
          <w:color w:val="auto"/>
        </w:rPr>
      </w:pPr>
      <w:r>
        <w:rPr>
          <w:color w:val="auto"/>
        </w:rPr>
        <w:t>为了改善半成品铸件的机械性能、加工性能，降低其内应力，需要将半成品铸件进行热处理。该工序产生G2-9热处理废气。</w:t>
      </w:r>
    </w:p>
    <w:p>
      <w:pPr>
        <w:bidi w:val="0"/>
        <w:rPr>
          <w:color w:val="auto"/>
        </w:rPr>
      </w:pPr>
      <w:r>
        <w:rPr>
          <w:rFonts w:hint="eastAsia"/>
          <w:color w:val="auto"/>
          <w:lang w:eastAsia="zh-CN"/>
        </w:rPr>
        <w:t>（</w:t>
      </w:r>
      <w:r>
        <w:rPr>
          <w:rFonts w:hint="eastAsia"/>
          <w:color w:val="auto"/>
          <w:lang w:val="en-US" w:eastAsia="zh-CN"/>
        </w:rPr>
        <w:t>10</w:t>
      </w:r>
      <w:r>
        <w:rPr>
          <w:rFonts w:hint="eastAsia"/>
          <w:color w:val="auto"/>
          <w:lang w:eastAsia="zh-CN"/>
        </w:rPr>
        <w:t>）</w:t>
      </w:r>
      <w:r>
        <w:rPr>
          <w:color w:val="auto"/>
        </w:rPr>
        <w:t>抛丸</w:t>
      </w:r>
    </w:p>
    <w:p>
      <w:pPr>
        <w:bidi w:val="0"/>
        <w:rPr>
          <w:color w:val="auto"/>
        </w:rPr>
      </w:pPr>
      <w:r>
        <w:rPr>
          <w:color w:val="auto"/>
        </w:rPr>
        <w:t>将热处理时被氧化的半成品铸件表面用抛丸机进行清除。抛丸机为密闭设备，抛丸机自带除尘设备，周期性开启除尘脉冲反吹以便清除粉尘。</w:t>
      </w:r>
    </w:p>
    <w:p>
      <w:pPr>
        <w:bidi w:val="0"/>
        <w:rPr>
          <w:color w:val="auto"/>
        </w:rPr>
      </w:pPr>
      <w:r>
        <w:rPr>
          <w:color w:val="auto"/>
        </w:rPr>
        <w:t>该工序将产生噪声 N、抛丸粉尘 G2-10。</w:t>
      </w:r>
    </w:p>
    <w:p>
      <w:pPr>
        <w:bidi w:val="0"/>
        <w:rPr>
          <w:color w:val="auto"/>
        </w:rPr>
      </w:pPr>
      <w:r>
        <w:rPr>
          <w:rFonts w:hint="eastAsia"/>
          <w:color w:val="auto"/>
          <w:lang w:eastAsia="zh-CN"/>
        </w:rPr>
        <w:t>（</w:t>
      </w:r>
      <w:r>
        <w:rPr>
          <w:rFonts w:hint="eastAsia"/>
          <w:color w:val="auto"/>
          <w:lang w:val="en-US" w:eastAsia="zh-CN"/>
        </w:rPr>
        <w:t>11</w:t>
      </w:r>
      <w:r>
        <w:rPr>
          <w:rFonts w:hint="eastAsia"/>
          <w:color w:val="auto"/>
          <w:lang w:eastAsia="zh-CN"/>
        </w:rPr>
        <w:t>）</w:t>
      </w:r>
      <w:r>
        <w:rPr>
          <w:color w:val="auto"/>
        </w:rPr>
        <w:t>酸洗</w:t>
      </w:r>
    </w:p>
    <w:p>
      <w:pPr>
        <w:bidi w:val="0"/>
        <w:rPr>
          <w:color w:val="auto"/>
        </w:rPr>
      </w:pPr>
      <w:r>
        <w:rPr>
          <w:color w:val="auto"/>
        </w:rPr>
        <w:t>项目酸洗采用经稀释的氢氟酸、硝酸、盐酸等的混合液，将铸件放入酸洗池中进行清洗，以去除其表面锈斑、氧化层、游离铁等污垢。</w:t>
      </w:r>
    </w:p>
    <w:p>
      <w:pPr>
        <w:bidi w:val="0"/>
        <w:rPr>
          <w:color w:val="auto"/>
        </w:rPr>
      </w:pPr>
      <w:r>
        <w:rPr>
          <w:color w:val="auto"/>
        </w:rPr>
        <w:t>项目设置二级酸洗工艺，一级酸洗设置4个0.24</w:t>
      </w:r>
      <w:r>
        <w:rPr>
          <w:rFonts w:hint="eastAsia"/>
          <w:color w:val="auto"/>
          <w:lang w:val="en-US" w:eastAsia="zh-CN"/>
        </w:rPr>
        <w:t xml:space="preserve"> </w:t>
      </w:r>
      <w:r>
        <w:rPr>
          <w:color w:val="auto"/>
        </w:rPr>
        <w:t>m</w:t>
      </w:r>
      <w:r>
        <w:rPr>
          <w:color w:val="auto"/>
          <w:vertAlign w:val="superscript"/>
        </w:rPr>
        <w:t>3</w:t>
      </w:r>
      <w:r>
        <w:rPr>
          <w:color w:val="auto"/>
        </w:rPr>
        <w:t>酸洗桶（长×宽×高： 0.8m×0.6m×0.5m），采用 37%盐酸和 65%硝酸进行配比（质量分数为水：37%盐酸：65%硝酸=3:0.3:1），将铸件放入一级酸洗槽中进行浸洗，酸洗后的铸件放在架空的漏缝地板中采用高压水枪进行冲洗。一级酸洗槽液更换时间约1月/次，更换量为0.192m</w:t>
      </w:r>
      <w:r>
        <w:rPr>
          <w:color w:val="auto"/>
          <w:vertAlign w:val="superscript"/>
        </w:rPr>
        <w:t>3</w:t>
      </w:r>
      <w:r>
        <w:rPr>
          <w:color w:val="auto"/>
        </w:rPr>
        <w:t>（占一级酸洗桶</w:t>
      </w:r>
      <w:r>
        <w:rPr>
          <w:rFonts w:hint="eastAsia"/>
          <w:color w:val="auto"/>
          <w:lang w:val="en-US" w:eastAsia="zh-CN"/>
        </w:rPr>
        <w:t>总</w:t>
      </w:r>
      <w:r>
        <w:rPr>
          <w:color w:val="auto"/>
        </w:rPr>
        <w:t>容积的1/5）。</w:t>
      </w:r>
    </w:p>
    <w:p>
      <w:pPr>
        <w:bidi w:val="0"/>
        <w:rPr>
          <w:color w:val="auto"/>
        </w:rPr>
      </w:pPr>
      <w:r>
        <w:rPr>
          <w:color w:val="auto"/>
        </w:rPr>
        <w:t>二级酸洗设置 2 个 1.5m</w:t>
      </w:r>
      <w:r>
        <w:rPr>
          <w:color w:val="auto"/>
          <w:vertAlign w:val="superscript"/>
        </w:rPr>
        <w:t>3</w:t>
      </w:r>
      <w:r>
        <w:rPr>
          <w:color w:val="auto"/>
        </w:rPr>
        <w:t xml:space="preserve"> 酸洗桶（长×宽×高：1.5m×1m×1m），采用 40%氢氟酸和 65%硝酸进行配比（质量分数为水：40%氢氟酸：65%硝酸=4:1:1），将铸件放入二级酸洗槽中进行浸洗，酸洗后的铸件放在架空的漏缝地板中采用高压水枪进行冲洗，二级水洗废水通过漏缝地板下的沟渠收集后回用于一级水洗。二级酸洗槽液不更换。</w:t>
      </w:r>
    </w:p>
    <w:p>
      <w:pPr>
        <w:bidi w:val="0"/>
        <w:rPr>
          <w:color w:val="auto"/>
        </w:rPr>
      </w:pPr>
      <w:r>
        <w:rPr>
          <w:color w:val="auto"/>
        </w:rPr>
        <w:t>该工序将产生G2-11酸雾（主要为硝酸见光分解产生的氮氧化物，氟化物、氯化氢）、S2-5废酸液、W2-6酸洗废水。</w:t>
      </w:r>
    </w:p>
    <w:p>
      <w:pPr>
        <w:bidi w:val="0"/>
        <w:rPr>
          <w:color w:val="auto"/>
        </w:rPr>
      </w:pPr>
      <w:r>
        <w:rPr>
          <w:rFonts w:hint="eastAsia"/>
          <w:color w:val="auto"/>
          <w:lang w:eastAsia="zh-CN"/>
        </w:rPr>
        <w:t>（</w:t>
      </w:r>
      <w:r>
        <w:rPr>
          <w:rFonts w:hint="eastAsia"/>
          <w:color w:val="auto"/>
          <w:lang w:val="en-US" w:eastAsia="zh-CN"/>
        </w:rPr>
        <w:t>12</w:t>
      </w:r>
      <w:r>
        <w:rPr>
          <w:rFonts w:hint="eastAsia"/>
          <w:color w:val="auto"/>
          <w:lang w:eastAsia="zh-CN"/>
        </w:rPr>
        <w:t>）</w:t>
      </w:r>
      <w:r>
        <w:rPr>
          <w:color w:val="auto"/>
        </w:rPr>
        <w:t>机加工、装配、试压、包装</w:t>
      </w:r>
    </w:p>
    <w:p>
      <w:pPr>
        <w:bidi w:val="0"/>
        <w:rPr>
          <w:rFonts w:hint="default"/>
          <w:color w:val="auto"/>
          <w:lang w:val="en-US" w:eastAsia="zh-CN"/>
        </w:rPr>
      </w:pPr>
      <w:r>
        <w:rPr>
          <w:color w:val="auto"/>
        </w:rPr>
        <w:t>机加工主要包括车、铣、钻等工序，按照产品规格分别在车床、铣床及钻床上完成对阀门毛坯及配套金属工件的尺寸、结构（包括面、槽、角、键鞘、孔眼等）的加工。加工完成后，按要求对工件进行组装，试压，合格产品进入包装工序，不合格产品收集后回炉熔炼。该工序将产生 N 噪声、S2-6 机加工边角料。</w:t>
      </w:r>
    </w:p>
    <w:p>
      <w:pPr>
        <w:pStyle w:val="4"/>
        <w:bidi w:val="0"/>
        <w:rPr>
          <w:rFonts w:hint="eastAsia"/>
          <w:color w:val="auto"/>
          <w:lang w:val="en-US" w:eastAsia="zh-CN"/>
        </w:rPr>
      </w:pPr>
      <w:r>
        <w:rPr>
          <w:rFonts w:hint="eastAsia"/>
          <w:color w:val="auto"/>
          <w:lang w:val="en-US" w:eastAsia="zh-CN"/>
        </w:rPr>
        <w:t>5.5.3熔模精铸生产工艺流程及产污环节分析</w:t>
      </w:r>
    </w:p>
    <w:p>
      <w:pPr>
        <w:pStyle w:val="6"/>
        <w:ind w:left="0" w:leftChars="0"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4668520" cy="8142605"/>
            <wp:effectExtent l="0" t="0" r="0" b="0"/>
            <wp:docPr id="31" name="ECB019B1-382A-4266-B25C-5B523AA43C14-4" descr="C:/Users/Dell/AppData/Local/Temp/qt_temp.or3980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4" descr="C:/Users/Dell/AppData/Local/Temp/qt_temp.or3980qt_temp"/>
                    <pic:cNvPicPr>
                      <a:picLocks noChangeAspect="1"/>
                    </pic:cNvPicPr>
                  </pic:nvPicPr>
                  <pic:blipFill>
                    <a:blip r:embed="rId26"/>
                    <a:srcRect t="2647" b="2145"/>
                    <a:stretch>
                      <a:fillRect/>
                    </a:stretch>
                  </pic:blipFill>
                  <pic:spPr>
                    <a:xfrm>
                      <a:off x="0" y="0"/>
                      <a:ext cx="4668520" cy="8142605"/>
                    </a:xfrm>
                    <a:prstGeom prst="rect">
                      <a:avLst/>
                    </a:prstGeom>
                  </pic:spPr>
                </pic:pic>
              </a:graphicData>
            </a:graphic>
          </wp:inline>
        </w:drawing>
      </w:r>
    </w:p>
    <w:p>
      <w:pPr>
        <w:pStyle w:val="9"/>
        <w:bidi w:val="0"/>
        <w:rPr>
          <w:rFonts w:hint="default"/>
          <w:color w:val="auto"/>
          <w:lang w:val="en-US" w:eastAsia="zh-CN"/>
        </w:rPr>
      </w:pPr>
      <w:r>
        <w:rPr>
          <w:rFonts w:hint="eastAsia"/>
          <w:color w:val="auto"/>
          <w:lang w:val="en-US" w:eastAsia="zh-CN"/>
        </w:rPr>
        <w:t>图5.5-3  熔模精铸生产流程及产污环节示意图</w:t>
      </w:r>
    </w:p>
    <w:p>
      <w:pPr>
        <w:bidi w:val="0"/>
        <w:rPr>
          <w:rFonts w:hint="eastAsia"/>
          <w:color w:val="auto"/>
          <w:lang w:val="en-US" w:eastAsia="zh-CN"/>
        </w:rPr>
      </w:pPr>
      <w:r>
        <w:rPr>
          <w:rFonts w:hint="eastAsia"/>
          <w:color w:val="auto"/>
          <w:lang w:val="en-US" w:eastAsia="zh-CN"/>
        </w:rPr>
        <w:t>生产工艺流程说明：</w:t>
      </w:r>
    </w:p>
    <w:p>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蜡型</w:t>
      </w:r>
    </w:p>
    <w:p>
      <w:pPr>
        <w:bidi w:val="0"/>
        <w:rPr>
          <w:color w:val="auto"/>
        </w:rPr>
      </w:pPr>
      <w:r>
        <w:rPr>
          <w:color w:val="auto"/>
        </w:rPr>
        <w:t>熔蜡——射蜡——冷却——组</w:t>
      </w:r>
      <w:r>
        <w:rPr>
          <w:rFonts w:hint="eastAsia"/>
          <w:color w:val="auto"/>
        </w:rPr>
        <w:t>模</w:t>
      </w:r>
      <w:r>
        <w:rPr>
          <w:color w:val="auto"/>
        </w:rPr>
        <w:t>——模组清洗</w:t>
      </w:r>
    </w:p>
    <w:p>
      <w:pPr>
        <w:bidi w:val="0"/>
        <w:rPr>
          <w:color w:val="auto"/>
        </w:rPr>
      </w:pPr>
      <w:r>
        <w:rPr>
          <w:color w:val="auto"/>
        </w:rPr>
        <w:t>将</w:t>
      </w:r>
      <w:r>
        <w:rPr>
          <w:rFonts w:hint="eastAsia"/>
          <w:color w:val="auto"/>
        </w:rPr>
        <w:t>石蜡</w:t>
      </w:r>
      <w:r>
        <w:rPr>
          <w:color w:val="auto"/>
        </w:rPr>
        <w:t>置于蜡桶中电加热至120</w:t>
      </w:r>
      <w:r>
        <w:rPr>
          <w:rFonts w:hint="eastAsia"/>
          <w:color w:val="auto"/>
        </w:rPr>
        <w:t>℃</w:t>
      </w:r>
      <w:r>
        <w:rPr>
          <w:color w:val="auto"/>
        </w:rPr>
        <w:t>熔化后，采用管道输送到射蜡机（电加热保温80~90</w:t>
      </w:r>
      <w:r>
        <w:rPr>
          <w:rFonts w:hint="eastAsia"/>
          <w:color w:val="auto"/>
          <w:lang w:eastAsia="ja-JP"/>
        </w:rPr>
        <w:t>℃</w:t>
      </w:r>
      <w:r>
        <w:rPr>
          <w:color w:val="auto"/>
        </w:rPr>
        <w:t>）后射入模具中，并将蜡型放入水中冷却，蜡型凝固后将单个蜡型浇注口组装到浇口模型上，最后对模组进行清洗，蜡型冷却水及模组清洗水循环使用不外排。</w:t>
      </w:r>
    </w:p>
    <w:p>
      <w:pPr>
        <w:bidi w:val="0"/>
        <w:rPr>
          <w:color w:val="auto"/>
        </w:rPr>
      </w:pPr>
      <w:r>
        <w:rPr>
          <w:color w:val="auto"/>
        </w:rPr>
        <w:t>该工序熔蜡过程会产生熔蜡废气G</w:t>
      </w:r>
      <w:r>
        <w:rPr>
          <w:rFonts w:hint="eastAsia"/>
          <w:color w:val="auto"/>
          <w:lang w:val="en-US" w:eastAsia="zh-CN"/>
        </w:rPr>
        <w:t>3-</w:t>
      </w:r>
      <w:r>
        <w:rPr>
          <w:color w:val="auto"/>
        </w:rPr>
        <w:t>1，主要成分为有机废气</w:t>
      </w:r>
      <w:r>
        <w:rPr>
          <w:rFonts w:hint="eastAsia"/>
          <w:color w:val="auto"/>
        </w:rPr>
        <w:t>；</w:t>
      </w:r>
      <w:r>
        <w:rPr>
          <w:color w:val="auto"/>
        </w:rPr>
        <w:t>蜡型冷却</w:t>
      </w:r>
      <w:r>
        <w:rPr>
          <w:rFonts w:hint="eastAsia"/>
          <w:color w:val="auto"/>
        </w:rPr>
        <w:t>废</w:t>
      </w:r>
      <w:r>
        <w:rPr>
          <w:color w:val="auto"/>
        </w:rPr>
        <w:t>水</w:t>
      </w:r>
      <w:r>
        <w:rPr>
          <w:rFonts w:hint="eastAsia"/>
          <w:color w:val="auto"/>
        </w:rPr>
        <w:t>W</w:t>
      </w:r>
      <w:r>
        <w:rPr>
          <w:rFonts w:hint="eastAsia"/>
          <w:color w:val="auto"/>
          <w:lang w:val="en-US" w:eastAsia="zh-CN"/>
        </w:rPr>
        <w:t>3-</w:t>
      </w:r>
      <w:r>
        <w:rPr>
          <w:rFonts w:hint="eastAsia"/>
          <w:color w:val="auto"/>
        </w:rPr>
        <w:t>1、模组清洗废水W</w:t>
      </w:r>
      <w:r>
        <w:rPr>
          <w:rFonts w:hint="eastAsia"/>
          <w:color w:val="auto"/>
          <w:lang w:val="en-US" w:eastAsia="zh-CN"/>
        </w:rPr>
        <w:t>3-</w:t>
      </w:r>
      <w:r>
        <w:rPr>
          <w:rFonts w:hint="eastAsia"/>
          <w:color w:val="auto"/>
        </w:rPr>
        <w:t>2；蜡型清洗废水、</w:t>
      </w:r>
      <w:r>
        <w:rPr>
          <w:color w:val="auto"/>
        </w:rPr>
        <w:t>模组清洗</w:t>
      </w:r>
      <w:r>
        <w:rPr>
          <w:rFonts w:hint="eastAsia"/>
          <w:color w:val="auto"/>
        </w:rPr>
        <w:t>废</w:t>
      </w:r>
      <w:r>
        <w:rPr>
          <w:color w:val="auto"/>
        </w:rPr>
        <w:t>水中定期打捞的浮蜡S</w:t>
      </w:r>
      <w:r>
        <w:rPr>
          <w:rFonts w:hint="eastAsia"/>
          <w:color w:val="auto"/>
          <w:lang w:val="en-US" w:eastAsia="zh-CN"/>
        </w:rPr>
        <w:t>3-</w:t>
      </w:r>
      <w:r>
        <w:rPr>
          <w:color w:val="auto"/>
        </w:rPr>
        <w:t>1。</w:t>
      </w:r>
    </w:p>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制壳</w:t>
      </w:r>
    </w:p>
    <w:p>
      <w:pPr>
        <w:bidi w:val="0"/>
        <w:rPr>
          <w:color w:val="auto"/>
        </w:rPr>
      </w:pPr>
      <w:r>
        <w:rPr>
          <w:color w:val="auto"/>
        </w:rPr>
        <w:t>将蜡型放入沾浆桶中沾上锆英粉和硅溶胶的混合液，沾浆后放入浮砂桶中使其表面挂上锆英砂后晾干形成第一层壳，然后再使用莫来砂、粉和硅溶胶重复第一层壳的步骤4 遍，完成制壳工艺，浸浆室温度控制在21℃-23℃，湿度(65-70)%。</w:t>
      </w:r>
    </w:p>
    <w:p>
      <w:pPr>
        <w:bidi w:val="0"/>
        <w:rPr>
          <w:color w:val="auto"/>
        </w:rPr>
      </w:pPr>
      <w:r>
        <w:rPr>
          <w:color w:val="auto"/>
        </w:rPr>
        <w:t>该</w:t>
      </w:r>
      <w:r>
        <w:rPr>
          <w:rFonts w:hint="eastAsia"/>
          <w:color w:val="auto"/>
        </w:rPr>
        <w:t>工序制壳过程中</w:t>
      </w:r>
      <w:r>
        <w:rPr>
          <w:color w:val="auto"/>
        </w:rPr>
        <w:t>将产生</w:t>
      </w:r>
      <w:r>
        <w:rPr>
          <w:rFonts w:hint="eastAsia"/>
          <w:color w:val="auto"/>
        </w:rPr>
        <w:t>粘合剂溶液废水W</w:t>
      </w:r>
      <w:r>
        <w:rPr>
          <w:rFonts w:hint="eastAsia"/>
          <w:color w:val="auto"/>
          <w:lang w:val="en-US" w:eastAsia="zh-CN"/>
        </w:rPr>
        <w:t>3-</w:t>
      </w:r>
      <w:r>
        <w:rPr>
          <w:rFonts w:hint="eastAsia"/>
          <w:color w:val="auto"/>
        </w:rPr>
        <w:t>3。</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脱蜡</w:t>
      </w:r>
    </w:p>
    <w:p>
      <w:pPr>
        <w:bidi w:val="0"/>
        <w:rPr>
          <w:color w:val="auto"/>
        </w:rPr>
      </w:pPr>
      <w:r>
        <w:rPr>
          <w:rFonts w:hint="eastAsia"/>
          <w:color w:val="auto"/>
        </w:rPr>
        <w:t>膜壳完全硬化后，需从型壳中熔去蜡模组，本</w:t>
      </w:r>
      <w:r>
        <w:rPr>
          <w:rFonts w:hint="eastAsia"/>
          <w:color w:val="auto"/>
          <w:lang w:val="en-US" w:eastAsia="zh-CN"/>
        </w:rPr>
        <w:t>工序</w:t>
      </w:r>
      <w:r>
        <w:rPr>
          <w:rFonts w:hint="eastAsia"/>
          <w:color w:val="auto"/>
        </w:rPr>
        <w:t>采用脱蜡釜脱蜡，</w:t>
      </w:r>
      <w:r>
        <w:rPr>
          <w:color w:val="auto"/>
        </w:rPr>
        <w:t>将工件置于电热蒸汽脱蜡釜中进行脱蜡，脱蜡温度为165-170</w:t>
      </w:r>
      <w:r>
        <w:rPr>
          <w:rFonts w:hint="eastAsia"/>
          <w:color w:val="auto"/>
        </w:rPr>
        <w:t>℃</w:t>
      </w:r>
      <w:r>
        <w:rPr>
          <w:color w:val="auto"/>
        </w:rPr>
        <w:t>，脱出的蜡通过管道直接回收进入蜡桶</w:t>
      </w:r>
      <w:r>
        <w:rPr>
          <w:rFonts w:hint="eastAsia"/>
          <w:color w:val="auto"/>
        </w:rPr>
        <w:t>，并将脱蜡后的型壳模组进行清洗。</w:t>
      </w:r>
    </w:p>
    <w:p>
      <w:pPr>
        <w:bidi w:val="0"/>
        <w:rPr>
          <w:color w:val="auto"/>
        </w:rPr>
      </w:pPr>
      <w:r>
        <w:rPr>
          <w:color w:val="auto"/>
        </w:rPr>
        <w:t>该</w:t>
      </w:r>
      <w:r>
        <w:rPr>
          <w:rFonts w:hint="eastAsia"/>
          <w:color w:val="auto"/>
        </w:rPr>
        <w:t>工序脱蜡过程中</w:t>
      </w:r>
      <w:r>
        <w:rPr>
          <w:color w:val="auto"/>
        </w:rPr>
        <w:t>将产生脱蜡釜</w:t>
      </w:r>
      <w:r>
        <w:rPr>
          <w:rFonts w:hint="eastAsia"/>
          <w:color w:val="auto"/>
        </w:rPr>
        <w:t>脱蜡过程中将产生脱蜡废气G</w:t>
      </w:r>
      <w:r>
        <w:rPr>
          <w:rFonts w:hint="eastAsia"/>
          <w:color w:val="auto"/>
          <w:lang w:val="en-US" w:eastAsia="zh-CN"/>
        </w:rPr>
        <w:t>3-</w:t>
      </w:r>
      <w:r>
        <w:rPr>
          <w:rFonts w:hint="eastAsia"/>
          <w:color w:val="auto"/>
        </w:rPr>
        <w:t>2，主要成分为有机废气；脱蜡釜废水W</w:t>
      </w:r>
      <w:r>
        <w:rPr>
          <w:rFonts w:hint="eastAsia"/>
          <w:color w:val="auto"/>
          <w:lang w:val="en-US" w:eastAsia="zh-CN"/>
        </w:rPr>
        <w:t>3-</w:t>
      </w:r>
      <w:r>
        <w:rPr>
          <w:rFonts w:hint="eastAsia"/>
          <w:color w:val="auto"/>
        </w:rPr>
        <w:t>4。</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型壳焙烧</w:t>
      </w:r>
    </w:p>
    <w:p>
      <w:pPr>
        <w:bidi w:val="0"/>
        <w:rPr>
          <w:rFonts w:hint="eastAsia"/>
          <w:color w:val="auto"/>
        </w:rPr>
      </w:pPr>
      <w:r>
        <w:rPr>
          <w:rFonts w:hint="eastAsia"/>
          <w:color w:val="auto"/>
        </w:rPr>
        <w:t>采用天然气和电能供热，将脱蜡后的模壳送入焙火炉内进行焙烧，焙烧时逐步增加炉温，将模壳加热至800~1000℃，保温一段时间</w:t>
      </w:r>
      <w:r>
        <w:rPr>
          <w:color w:val="auto"/>
        </w:rPr>
        <w:t>，去除砂型中的水分，提高砂型的强度。</w:t>
      </w:r>
    </w:p>
    <w:p>
      <w:pPr>
        <w:bidi w:val="0"/>
        <w:rPr>
          <w:rFonts w:hint="eastAsia"/>
          <w:color w:val="auto"/>
        </w:rPr>
      </w:pPr>
      <w:r>
        <w:rPr>
          <w:color w:val="auto"/>
        </w:rPr>
        <w:t>该工序</w:t>
      </w:r>
      <w:r>
        <w:rPr>
          <w:rFonts w:hint="eastAsia"/>
          <w:color w:val="auto"/>
        </w:rPr>
        <w:t>采用电焙烧炉，</w:t>
      </w:r>
      <w:r>
        <w:rPr>
          <w:color w:val="auto"/>
        </w:rPr>
        <w:t>将产生</w:t>
      </w:r>
      <w:r>
        <w:rPr>
          <w:rFonts w:hint="eastAsia"/>
          <w:color w:val="auto"/>
        </w:rPr>
        <w:t>焙烧废气</w:t>
      </w:r>
      <w:r>
        <w:rPr>
          <w:color w:val="auto"/>
        </w:rPr>
        <w:t>G</w:t>
      </w:r>
      <w:r>
        <w:rPr>
          <w:rFonts w:hint="eastAsia"/>
          <w:color w:val="auto"/>
        </w:rPr>
        <w:t>3</w:t>
      </w:r>
      <w:r>
        <w:rPr>
          <w:rFonts w:hint="eastAsia"/>
          <w:color w:val="auto"/>
          <w:lang w:val="en-US" w:eastAsia="zh-CN"/>
        </w:rPr>
        <w:t>-3</w:t>
      </w:r>
      <w:r>
        <w:rPr>
          <w:rFonts w:hint="eastAsia"/>
          <w:color w:val="auto"/>
        </w:rPr>
        <w:t>。</w:t>
      </w:r>
    </w:p>
    <w:p>
      <w:pPr>
        <w:bidi w:val="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熔化</w:t>
      </w:r>
    </w:p>
    <w:p>
      <w:pPr>
        <w:bidi w:val="0"/>
        <w:rPr>
          <w:color w:val="auto"/>
        </w:rPr>
      </w:pPr>
      <w:r>
        <w:rPr>
          <w:rFonts w:hint="eastAsia"/>
          <w:color w:val="auto"/>
        </w:rPr>
        <w:t>在焙烧模壳的同时，将不锈钢加入中频炉进行熔化，而后将使用后的中频炉进行冷却处理</w:t>
      </w:r>
      <w:r>
        <w:rPr>
          <w:color w:val="auto"/>
        </w:rPr>
        <w:t>。该工序将产生熔钢废气G</w:t>
      </w:r>
      <w:r>
        <w:rPr>
          <w:rFonts w:hint="eastAsia"/>
          <w:color w:val="auto"/>
          <w:lang w:val="en-US" w:eastAsia="zh-CN"/>
        </w:rPr>
        <w:t>3-4</w:t>
      </w:r>
      <w:r>
        <w:rPr>
          <w:color w:val="auto"/>
        </w:rPr>
        <w:t>，主要为钢熔化过程产生的烟尘</w:t>
      </w:r>
      <w:r>
        <w:rPr>
          <w:rFonts w:hint="eastAsia"/>
          <w:color w:val="auto"/>
        </w:rPr>
        <w:t>；中频炉冷却过程中产生中频炉冷却废水W</w:t>
      </w:r>
      <w:r>
        <w:rPr>
          <w:rFonts w:hint="eastAsia"/>
          <w:color w:val="auto"/>
          <w:lang w:val="en-US" w:eastAsia="zh-CN"/>
        </w:rPr>
        <w:t>3-</w:t>
      </w:r>
      <w:r>
        <w:rPr>
          <w:rFonts w:hint="eastAsia"/>
          <w:color w:val="auto"/>
        </w:rPr>
        <w:t>5；中频炉炉渣S</w:t>
      </w:r>
      <w:r>
        <w:rPr>
          <w:rFonts w:hint="eastAsia"/>
          <w:color w:val="auto"/>
          <w:lang w:val="en-US" w:eastAsia="zh-CN"/>
        </w:rPr>
        <w:t>3-</w:t>
      </w:r>
      <w:r>
        <w:rPr>
          <w:rFonts w:hint="eastAsia"/>
          <w:color w:val="auto"/>
        </w:rPr>
        <w:t>2</w:t>
      </w:r>
      <w:r>
        <w:rPr>
          <w:color w:val="auto"/>
        </w:rPr>
        <w:t>。</w:t>
      </w:r>
    </w:p>
    <w:p>
      <w:pPr>
        <w:bidi w:val="0"/>
        <w:rPr>
          <w:rFonts w:hint="eastAsia" w:eastAsia="宋体"/>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color w:val="auto"/>
        </w:rPr>
        <w:t>浇</w:t>
      </w:r>
      <w:r>
        <w:rPr>
          <w:rFonts w:hint="eastAsia"/>
          <w:color w:val="auto"/>
          <w:lang w:val="en-US" w:eastAsia="zh-CN"/>
        </w:rPr>
        <w:t>注</w:t>
      </w:r>
    </w:p>
    <w:p>
      <w:pPr>
        <w:bidi w:val="0"/>
        <w:rPr>
          <w:color w:val="auto"/>
        </w:rPr>
      </w:pPr>
      <w:r>
        <w:rPr>
          <w:color w:val="auto"/>
        </w:rPr>
        <w:t>不锈钢熔化</w:t>
      </w:r>
      <w:r>
        <w:rPr>
          <w:rFonts w:hint="eastAsia"/>
          <w:color w:val="auto"/>
        </w:rPr>
        <w:t>（约1500℃</w:t>
      </w:r>
      <w:r>
        <w:rPr>
          <w:color w:val="auto"/>
        </w:rPr>
        <w:t>~1800</w:t>
      </w:r>
      <w:r>
        <w:rPr>
          <w:rFonts w:hint="eastAsia"/>
          <w:color w:val="auto"/>
          <w:lang w:eastAsia="ja-JP"/>
        </w:rPr>
        <w:t>℃</w:t>
      </w:r>
      <w:r>
        <w:rPr>
          <w:rFonts w:hint="eastAsia"/>
          <w:color w:val="auto"/>
        </w:rPr>
        <w:t>）</w:t>
      </w:r>
      <w:r>
        <w:rPr>
          <w:color w:val="auto"/>
        </w:rPr>
        <w:t>后浇</w:t>
      </w:r>
      <w:r>
        <w:rPr>
          <w:rFonts w:hint="eastAsia"/>
          <w:color w:val="auto"/>
          <w:lang w:val="en-US" w:eastAsia="zh-CN"/>
        </w:rPr>
        <w:t>注</w:t>
      </w:r>
      <w:r>
        <w:rPr>
          <w:color w:val="auto"/>
        </w:rPr>
        <w:t>到型壳中</w:t>
      </w:r>
      <w:r>
        <w:rPr>
          <w:rFonts w:hint="eastAsia"/>
          <w:color w:val="auto"/>
        </w:rPr>
        <w:t>。</w:t>
      </w:r>
      <w:r>
        <w:rPr>
          <w:color w:val="auto"/>
        </w:rPr>
        <w:t>该工序将产生</w:t>
      </w:r>
      <w:r>
        <w:rPr>
          <w:rFonts w:hint="eastAsia"/>
          <w:color w:val="auto"/>
        </w:rPr>
        <w:t>浇</w:t>
      </w:r>
      <w:r>
        <w:rPr>
          <w:rFonts w:hint="eastAsia"/>
          <w:color w:val="auto"/>
          <w:lang w:val="en-US" w:eastAsia="zh-CN"/>
        </w:rPr>
        <w:t>注</w:t>
      </w:r>
      <w:r>
        <w:rPr>
          <w:color w:val="auto"/>
        </w:rPr>
        <w:t>废气G</w:t>
      </w:r>
      <w:r>
        <w:rPr>
          <w:rFonts w:hint="eastAsia"/>
          <w:color w:val="auto"/>
          <w:lang w:val="en-US" w:eastAsia="zh-CN"/>
        </w:rPr>
        <w:t>3-5</w:t>
      </w:r>
      <w:r>
        <w:rPr>
          <w:color w:val="auto"/>
        </w:rPr>
        <w:t>，主要为钢</w:t>
      </w:r>
      <w:r>
        <w:rPr>
          <w:rFonts w:hint="eastAsia"/>
          <w:color w:val="auto"/>
          <w:lang w:eastAsia="zh-CN"/>
        </w:rPr>
        <w:t>浇注</w:t>
      </w:r>
      <w:r>
        <w:rPr>
          <w:color w:val="auto"/>
        </w:rPr>
        <w:t>过程产生的烟尘。</w:t>
      </w:r>
    </w:p>
    <w:p>
      <w:pPr>
        <w:bidi w:val="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清砂</w:t>
      </w:r>
    </w:p>
    <w:p>
      <w:pPr>
        <w:bidi w:val="0"/>
        <w:rPr>
          <w:color w:val="auto"/>
        </w:rPr>
      </w:pPr>
      <w:r>
        <w:rPr>
          <w:color w:val="auto"/>
        </w:rPr>
        <w:t>将</w:t>
      </w:r>
      <w:r>
        <w:rPr>
          <w:rFonts w:hint="eastAsia"/>
          <w:color w:val="auto"/>
          <w:lang w:eastAsia="zh-CN"/>
        </w:rPr>
        <w:t>浇注</w:t>
      </w:r>
      <w:r>
        <w:rPr>
          <w:color w:val="auto"/>
        </w:rPr>
        <w:t>好的工件放入振壳机中将其外壳脱落</w:t>
      </w:r>
      <w:r>
        <w:rPr>
          <w:rFonts w:hint="eastAsia"/>
          <w:color w:val="auto"/>
        </w:rPr>
        <w:t>，将表层的模壳清除干净。</w:t>
      </w:r>
      <w:r>
        <w:rPr>
          <w:color w:val="auto"/>
        </w:rPr>
        <w:t>该工序将产生废壳S</w:t>
      </w:r>
      <w:r>
        <w:rPr>
          <w:rFonts w:hint="eastAsia"/>
          <w:color w:val="auto"/>
          <w:lang w:val="en-US" w:eastAsia="zh-CN"/>
        </w:rPr>
        <w:t>3-</w:t>
      </w:r>
      <w:r>
        <w:rPr>
          <w:rFonts w:hint="eastAsia"/>
          <w:color w:val="auto"/>
        </w:rPr>
        <w:t>3</w:t>
      </w:r>
      <w:r>
        <w:rPr>
          <w:color w:val="auto"/>
        </w:rPr>
        <w:t>及噪声N。</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color w:val="auto"/>
        </w:rPr>
        <w:t>切割、</w:t>
      </w:r>
      <w:r>
        <w:rPr>
          <w:rFonts w:hint="eastAsia"/>
          <w:color w:val="auto"/>
        </w:rPr>
        <w:t>焊补</w:t>
      </w:r>
    </w:p>
    <w:p>
      <w:pPr>
        <w:bidi w:val="0"/>
        <w:rPr>
          <w:rFonts w:hint="eastAsia"/>
          <w:color w:val="auto"/>
        </w:rPr>
      </w:pPr>
      <w:r>
        <w:rPr>
          <w:color w:val="auto"/>
        </w:rPr>
        <w:t>采用</w:t>
      </w:r>
      <w:r>
        <w:rPr>
          <w:rFonts w:hint="eastAsia"/>
          <w:color w:val="auto"/>
          <w:lang w:val="en-US" w:eastAsia="zh-CN"/>
        </w:rPr>
        <w:t>等离子切割机</w:t>
      </w:r>
      <w:r>
        <w:rPr>
          <w:color w:val="auto"/>
        </w:rPr>
        <w:t>将铸件产品从</w:t>
      </w:r>
      <w:r>
        <w:rPr>
          <w:rFonts w:hint="eastAsia"/>
          <w:color w:val="auto"/>
          <w:lang w:eastAsia="zh-CN"/>
        </w:rPr>
        <w:t>浇注</w:t>
      </w:r>
      <w:r>
        <w:rPr>
          <w:color w:val="auto"/>
        </w:rPr>
        <w:t>系统上切割下来，然后用车床将表面残留浇冒口打磨平顺。该工序将产生噪声N、浇冒口S</w:t>
      </w:r>
      <w:r>
        <w:rPr>
          <w:rFonts w:hint="eastAsia"/>
          <w:color w:val="auto"/>
          <w:lang w:val="en-US" w:eastAsia="zh-CN"/>
        </w:rPr>
        <w:t>3-</w:t>
      </w:r>
      <w:r>
        <w:rPr>
          <w:rFonts w:hint="eastAsia"/>
          <w:color w:val="auto"/>
        </w:rPr>
        <w:t>4</w:t>
      </w:r>
      <w:r>
        <w:rPr>
          <w:color w:val="auto"/>
        </w:rPr>
        <w:t>、</w:t>
      </w:r>
      <w:r>
        <w:rPr>
          <w:rFonts w:hint="eastAsia"/>
          <w:color w:val="auto"/>
        </w:rPr>
        <w:t>焊接烟尘</w:t>
      </w:r>
      <w:r>
        <w:rPr>
          <w:color w:val="auto"/>
        </w:rPr>
        <w:t>G</w:t>
      </w:r>
      <w:r>
        <w:rPr>
          <w:rFonts w:hint="eastAsia"/>
          <w:color w:val="auto"/>
          <w:lang w:val="en-US" w:eastAsia="zh-CN"/>
        </w:rPr>
        <w:t>3-6</w:t>
      </w:r>
      <w:r>
        <w:rPr>
          <w:color w:val="auto"/>
        </w:rPr>
        <w:t>。</w:t>
      </w:r>
    </w:p>
    <w:p>
      <w:pPr>
        <w:bidi w:val="0"/>
        <w:rPr>
          <w:color w:val="auto"/>
        </w:rPr>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color w:val="auto"/>
        </w:rPr>
        <w:t>打磨</w:t>
      </w:r>
    </w:p>
    <w:p>
      <w:pPr>
        <w:bidi w:val="0"/>
        <w:rPr>
          <w:rFonts w:hint="eastAsia"/>
          <w:color w:val="auto"/>
        </w:rPr>
      </w:pPr>
      <w:r>
        <w:rPr>
          <w:color w:val="auto"/>
        </w:rPr>
        <w:t>用车床将表面残留浇冒口打磨平顺。该工序将产生噪声N。</w:t>
      </w:r>
    </w:p>
    <w:p>
      <w:pPr>
        <w:bidi w:val="0"/>
        <w:rPr>
          <w:rFonts w:hint="eastAsia" w:eastAsia="宋体"/>
          <w:color w:val="auto"/>
          <w:lang w:eastAsia="zh-CN"/>
        </w:rPr>
      </w:pPr>
      <w:r>
        <w:rPr>
          <w:rFonts w:hint="eastAsia"/>
          <w:color w:val="auto"/>
          <w:lang w:eastAsia="zh-CN"/>
        </w:rPr>
        <w:t>（</w:t>
      </w:r>
      <w:r>
        <w:rPr>
          <w:rFonts w:hint="eastAsia"/>
          <w:color w:val="auto"/>
          <w:lang w:val="en-US" w:eastAsia="zh-CN"/>
        </w:rPr>
        <w:t>10</w:t>
      </w:r>
      <w:r>
        <w:rPr>
          <w:rFonts w:hint="eastAsia"/>
          <w:color w:val="auto"/>
          <w:lang w:eastAsia="zh-CN"/>
        </w:rPr>
        <w:t>）</w:t>
      </w:r>
      <w:r>
        <w:rPr>
          <w:rFonts w:hint="eastAsia"/>
          <w:color w:val="auto"/>
          <w:lang w:val="en-US" w:eastAsia="zh-CN"/>
        </w:rPr>
        <w:t>热处理</w:t>
      </w:r>
    </w:p>
    <w:p>
      <w:pPr>
        <w:bidi w:val="0"/>
        <w:rPr>
          <w:rFonts w:hint="eastAsia"/>
          <w:color w:val="auto"/>
        </w:rPr>
      </w:pPr>
      <w:r>
        <w:rPr>
          <w:rFonts w:hint="eastAsia"/>
          <w:color w:val="auto"/>
        </w:rPr>
        <w:t>是指将工件在固态下进行加热到尽可能高的温度并</w:t>
      </w:r>
      <w:r>
        <w:rPr>
          <w:rFonts w:hint="eastAsia"/>
          <w:color w:val="auto"/>
          <w:lang w:val="en-US" w:eastAsia="zh-CN"/>
        </w:rPr>
        <w:t>放置</w:t>
      </w:r>
      <w:r>
        <w:rPr>
          <w:rFonts w:hint="eastAsia"/>
          <w:color w:val="auto"/>
        </w:rPr>
        <w:t>冷却，获得预期强度、塑型和耐腐蚀性能。</w:t>
      </w:r>
    </w:p>
    <w:p>
      <w:pPr>
        <w:bidi w:val="0"/>
        <w:rPr>
          <w:color w:val="auto"/>
        </w:rPr>
      </w:pPr>
      <w:r>
        <w:rPr>
          <w:rFonts w:hint="eastAsia"/>
          <w:color w:val="auto"/>
        </w:rPr>
        <w:t>该工序将产生少量</w:t>
      </w:r>
      <w:r>
        <w:rPr>
          <w:rFonts w:hint="eastAsia"/>
          <w:color w:val="auto"/>
          <w:lang w:val="en-US" w:eastAsia="zh-CN"/>
        </w:rPr>
        <w:t>热处理</w:t>
      </w:r>
      <w:r>
        <w:rPr>
          <w:rFonts w:hint="eastAsia"/>
          <w:color w:val="auto"/>
        </w:rPr>
        <w:t>废气G</w:t>
      </w:r>
      <w:r>
        <w:rPr>
          <w:rFonts w:hint="eastAsia"/>
          <w:color w:val="auto"/>
          <w:lang w:val="en-US" w:eastAsia="zh-CN"/>
        </w:rPr>
        <w:t>3-7</w:t>
      </w:r>
      <w:r>
        <w:rPr>
          <w:rFonts w:hint="eastAsia"/>
          <w:color w:val="auto"/>
        </w:rPr>
        <w:t>。</w:t>
      </w:r>
    </w:p>
    <w:p>
      <w:pPr>
        <w:bidi w:val="0"/>
        <w:rPr>
          <w:color w:val="auto"/>
        </w:rPr>
      </w:pPr>
      <w:r>
        <w:rPr>
          <w:rFonts w:hint="eastAsia"/>
          <w:color w:val="auto"/>
          <w:lang w:eastAsia="zh-CN"/>
        </w:rPr>
        <w:t>（</w:t>
      </w:r>
      <w:r>
        <w:rPr>
          <w:rFonts w:hint="eastAsia"/>
          <w:color w:val="auto"/>
          <w:lang w:val="en-US" w:eastAsia="zh-CN"/>
        </w:rPr>
        <w:t>11</w:t>
      </w:r>
      <w:r>
        <w:rPr>
          <w:rFonts w:hint="eastAsia"/>
          <w:color w:val="auto"/>
          <w:lang w:eastAsia="zh-CN"/>
        </w:rPr>
        <w:t>）</w:t>
      </w:r>
      <w:r>
        <w:rPr>
          <w:color w:val="auto"/>
        </w:rPr>
        <w:t>抛丸</w:t>
      </w:r>
    </w:p>
    <w:p>
      <w:pPr>
        <w:bidi w:val="0"/>
        <w:rPr>
          <w:color w:val="auto"/>
        </w:rPr>
      </w:pPr>
      <w:r>
        <w:rPr>
          <w:rFonts w:hint="eastAsia"/>
          <w:color w:val="auto"/>
        </w:rPr>
        <w:t>利用抛丸机对铸件表面进行清理，抛丸机为密闭设备，抛丸机自带除尘设备，抛丸产生的粉尘经布袋除尘器收集后定期清理沉降粉尘。</w:t>
      </w:r>
    </w:p>
    <w:p>
      <w:pPr>
        <w:bidi w:val="0"/>
        <w:rPr>
          <w:color w:val="auto"/>
        </w:rPr>
      </w:pPr>
      <w:r>
        <w:rPr>
          <w:color w:val="auto"/>
        </w:rPr>
        <w:t>该工序将产生噪声N</w:t>
      </w:r>
      <w:r>
        <w:rPr>
          <w:rFonts w:hint="eastAsia"/>
          <w:color w:val="auto"/>
        </w:rPr>
        <w:t>、抛丸粉尘</w:t>
      </w:r>
      <w:r>
        <w:rPr>
          <w:color w:val="auto"/>
        </w:rPr>
        <w:t>G</w:t>
      </w:r>
      <w:r>
        <w:rPr>
          <w:rFonts w:hint="eastAsia"/>
          <w:color w:val="auto"/>
          <w:lang w:val="en-US" w:eastAsia="zh-CN"/>
        </w:rPr>
        <w:t>3-8</w:t>
      </w:r>
      <w:r>
        <w:rPr>
          <w:color w:val="auto"/>
        </w:rPr>
        <w:t>。</w:t>
      </w:r>
    </w:p>
    <w:p>
      <w:pPr>
        <w:numPr>
          <w:ilvl w:val="0"/>
          <w:numId w:val="4"/>
        </w:numPr>
        <w:bidi w:val="0"/>
        <w:rPr>
          <w:color w:val="auto"/>
        </w:rPr>
      </w:pPr>
      <w:r>
        <w:rPr>
          <w:color w:val="auto"/>
        </w:rPr>
        <w:t>酸洗</w:t>
      </w:r>
    </w:p>
    <w:p>
      <w:pPr>
        <w:bidi w:val="0"/>
        <w:rPr>
          <w:rFonts w:hint="default" w:eastAsia="宋体"/>
          <w:color w:val="auto"/>
          <w:lang w:val="en-US" w:eastAsia="zh-CN"/>
        </w:rPr>
      </w:pPr>
      <w:r>
        <w:rPr>
          <w:rFonts w:hint="eastAsia"/>
          <w:color w:val="auto"/>
          <w:lang w:val="en-US" w:eastAsia="zh-CN"/>
        </w:rPr>
        <w:t>本工序依托1车间熔模铸造工序酸洗设施。</w:t>
      </w:r>
    </w:p>
    <w:p>
      <w:pPr>
        <w:bidi w:val="0"/>
        <w:rPr>
          <w:color w:val="auto"/>
        </w:rPr>
      </w:pPr>
      <w:r>
        <w:rPr>
          <w:rFonts w:hint="eastAsia"/>
          <w:color w:val="auto"/>
          <w:lang w:eastAsia="zh-CN"/>
        </w:rPr>
        <w:t>（</w:t>
      </w:r>
      <w:r>
        <w:rPr>
          <w:rFonts w:hint="eastAsia"/>
          <w:color w:val="auto"/>
          <w:lang w:val="en-US" w:eastAsia="zh-CN"/>
        </w:rPr>
        <w:t>13</w:t>
      </w:r>
      <w:r>
        <w:rPr>
          <w:rFonts w:hint="eastAsia"/>
          <w:color w:val="auto"/>
          <w:lang w:eastAsia="zh-CN"/>
        </w:rPr>
        <w:t>）</w:t>
      </w:r>
      <w:r>
        <w:rPr>
          <w:rFonts w:hint="eastAsia"/>
          <w:color w:val="auto"/>
        </w:rPr>
        <w:t>机加工</w:t>
      </w:r>
    </w:p>
    <w:p>
      <w:pPr>
        <w:bidi w:val="0"/>
        <w:rPr>
          <w:rFonts w:hint="eastAsia"/>
          <w:color w:val="auto"/>
        </w:rPr>
      </w:pPr>
      <w:r>
        <w:rPr>
          <w:rFonts w:hint="eastAsia"/>
          <w:color w:val="auto"/>
        </w:rPr>
        <w:t>主要包括车、镗、铣、刨、磨、钻等工序，按照产品规格分别在</w:t>
      </w:r>
      <w:r>
        <w:rPr>
          <w:rFonts w:hint="eastAsia"/>
          <w:color w:val="auto"/>
          <w:lang w:val="en-US" w:eastAsia="zh-CN"/>
        </w:rPr>
        <w:t>机加工车床</w:t>
      </w:r>
      <w:r>
        <w:rPr>
          <w:rFonts w:hint="eastAsia"/>
          <w:color w:val="auto"/>
        </w:rPr>
        <w:t>完成对阀门坯及配套金属工件的尺寸、结构（包括面、槽、角、键鞘、孔眼、螺纹等）的加工。加工完成后，将其不合格产品回用于金属熔化炉。</w:t>
      </w:r>
    </w:p>
    <w:p>
      <w:pPr>
        <w:bidi w:val="0"/>
        <w:rPr>
          <w:rFonts w:hint="default"/>
          <w:color w:val="auto"/>
          <w:lang w:val="en-US" w:eastAsia="zh-CN"/>
        </w:rPr>
      </w:pPr>
      <w:r>
        <w:rPr>
          <w:color w:val="auto"/>
        </w:rPr>
        <w:t>该工序将产生噪声N、</w:t>
      </w:r>
      <w:r>
        <w:rPr>
          <w:rFonts w:hint="eastAsia"/>
          <w:color w:val="auto"/>
        </w:rPr>
        <w:t>机加工边角料</w:t>
      </w:r>
      <w:r>
        <w:rPr>
          <w:color w:val="auto"/>
        </w:rPr>
        <w:t>S</w:t>
      </w:r>
      <w:r>
        <w:rPr>
          <w:rFonts w:hint="eastAsia"/>
          <w:color w:val="auto"/>
        </w:rPr>
        <w:t>6。</w:t>
      </w:r>
    </w:p>
    <w:p>
      <w:pPr>
        <w:pStyle w:val="4"/>
        <w:bidi w:val="0"/>
        <w:rPr>
          <w:rFonts w:hint="default"/>
          <w:color w:val="auto"/>
          <w:lang w:val="en-US" w:eastAsia="zh-CN"/>
        </w:rPr>
      </w:pPr>
      <w:r>
        <w:rPr>
          <w:rFonts w:hint="eastAsia"/>
          <w:color w:val="auto"/>
          <w:lang w:val="en-US" w:eastAsia="zh-CN"/>
        </w:rPr>
        <w:t>5.5.4项目产污环节</w:t>
      </w:r>
    </w:p>
    <w:p>
      <w:pPr>
        <w:bidi w:val="0"/>
        <w:rPr>
          <w:rFonts w:hint="eastAsia"/>
          <w:color w:val="auto"/>
          <w:lang w:val="en-US" w:eastAsia="zh-CN"/>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r>
        <w:rPr>
          <w:rFonts w:hint="eastAsia"/>
          <w:color w:val="auto"/>
          <w:lang w:val="en-US" w:eastAsia="zh-CN"/>
        </w:rPr>
        <w:t>项目产污环节汇总详见表5.5-1。</w:t>
      </w:r>
    </w:p>
    <w:p>
      <w:pPr>
        <w:pStyle w:val="7"/>
        <w:bidi w:val="0"/>
        <w:rPr>
          <w:color w:val="auto"/>
        </w:rPr>
      </w:pPr>
      <w:r>
        <w:rPr>
          <w:color w:val="auto"/>
        </w:rPr>
        <w:t>表</w:t>
      </w:r>
      <w:r>
        <w:rPr>
          <w:rFonts w:hint="eastAsia"/>
          <w:color w:val="auto"/>
        </w:rPr>
        <w:t>5.5-1</w:t>
      </w:r>
      <w:r>
        <w:rPr>
          <w:color w:val="auto"/>
        </w:rPr>
        <w:t xml:space="preserve"> </w:t>
      </w:r>
      <w:r>
        <w:rPr>
          <w:rFonts w:hint="eastAsia"/>
          <w:color w:val="auto"/>
        </w:rPr>
        <w:t>工程</w:t>
      </w:r>
      <w:r>
        <w:rPr>
          <w:color w:val="auto"/>
        </w:rPr>
        <w:t>产污环节一览表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56"/>
        <w:gridCol w:w="1254"/>
        <w:gridCol w:w="1779"/>
        <w:gridCol w:w="810"/>
        <w:gridCol w:w="1462"/>
        <w:gridCol w:w="2460"/>
        <w:gridCol w:w="5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7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污染类型</w:t>
            </w: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污染源名称</w:t>
            </w:r>
          </w:p>
        </w:tc>
        <w:tc>
          <w:tcPr>
            <w:tcW w:w="808" w:type="pct"/>
            <w:gridSpan w:val="2"/>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产污环节</w:t>
            </w:r>
          </w:p>
        </w:tc>
        <w:tc>
          <w:tcPr>
            <w:tcW w:w="875"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污染因子</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G1-1</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制模废气</w:t>
            </w:r>
          </w:p>
        </w:tc>
        <w:tc>
          <w:tcPr>
            <w:tcW w:w="288"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覆膜砂工艺</w:t>
            </w: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制模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树脂类</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G1-2</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喷涂废气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喷涂</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锆英粉</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集气罩收集后用水吸收回用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G1-3</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烘干废气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烘干</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非甲烷总烃</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集气罩收集后</w:t>
            </w:r>
            <w:r>
              <w:rPr>
                <w:rFonts w:hint="eastAsia" w:ascii="Times New Roman" w:hAnsi="Times New Roman" w:cs="Times New Roman"/>
                <w:color w:val="auto"/>
                <w:sz w:val="21"/>
                <w:szCs w:val="21"/>
                <w:lang w:val="en-US" w:eastAsia="zh-CN"/>
              </w:rPr>
              <w:t>采用活性炭吸附装置处理，通过</w:t>
            </w:r>
            <w:r>
              <w:rPr>
                <w:rFonts w:hint="default" w:ascii="Times New Roman" w:hAnsi="Times New Roman" w:eastAsia="宋体" w:cs="Times New Roman"/>
                <w:color w:val="auto"/>
                <w:sz w:val="21"/>
                <w:szCs w:val="21"/>
              </w:rPr>
              <w:t>15m高排气筒P1排放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G1-4</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w:t>
            </w:r>
            <w:r>
              <w:rPr>
                <w:rFonts w:hint="eastAsia" w:cs="Times New Roman"/>
                <w:color w:val="auto"/>
                <w:sz w:val="21"/>
                <w:szCs w:val="21"/>
                <w:highlight w:val="none"/>
                <w:lang w:val="en-US" w:eastAsia="zh-CN"/>
              </w:rPr>
              <w:t>化</w:t>
            </w:r>
            <w:r>
              <w:rPr>
                <w:rFonts w:hint="default" w:ascii="Times New Roman" w:hAnsi="Times New Roman" w:eastAsia="宋体" w:cs="Times New Roman"/>
                <w:color w:val="auto"/>
                <w:sz w:val="21"/>
                <w:szCs w:val="21"/>
                <w:highlight w:val="none"/>
                <w:lang w:val="en-US" w:eastAsia="zh-CN"/>
              </w:rPr>
              <w:t>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中频炉熔炼</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颗粒物</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w:t>
            </w:r>
            <w:r>
              <w:rPr>
                <w:rFonts w:hint="default" w:ascii="Times New Roman" w:hAnsi="Times New Roman" w:eastAsia="宋体" w:cs="Times New Roman"/>
                <w:color w:val="auto"/>
                <w:sz w:val="21"/>
                <w:szCs w:val="21"/>
              </w:rPr>
              <w:t>器</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P2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G1-5</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浇注</w:t>
            </w:r>
            <w:r>
              <w:rPr>
                <w:rFonts w:hint="default" w:ascii="Times New Roman" w:hAnsi="Times New Roman" w:eastAsia="宋体" w:cs="Times New Roman"/>
                <w:color w:val="auto"/>
                <w:sz w:val="21"/>
                <w:szCs w:val="21"/>
                <w:highlight w:val="none"/>
                <w:lang w:val="en-US" w:eastAsia="zh-CN"/>
              </w:rPr>
              <w:t>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浇注</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非甲烷总烃、颗粒物</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G1-6</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抛丸粉尘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粗抛</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抛丸机自带的脉冲除尘器除尘后尾气车间排放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G1-7</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电焊</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G1-8</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退火炉废气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热处理</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position w:val="2"/>
                <w:sz w:val="21"/>
                <w:szCs w:val="21"/>
              </w:rPr>
              <w:t>烟尘、SO</w:t>
            </w:r>
            <w:r>
              <w:rPr>
                <w:rFonts w:hint="default" w:ascii="Times New Roman" w:hAnsi="Times New Roman" w:eastAsia="宋体" w:cs="Times New Roman"/>
                <w:color w:val="auto"/>
                <w:position w:val="2"/>
                <w:sz w:val="21"/>
                <w:szCs w:val="21"/>
                <w:vertAlign w:val="subscript"/>
              </w:rPr>
              <w:t>2</w:t>
            </w:r>
            <w:r>
              <w:rPr>
                <w:rFonts w:hint="default" w:ascii="Times New Roman" w:hAnsi="Times New Roman" w:eastAsia="宋体" w:cs="Times New Roman"/>
                <w:color w:val="auto"/>
                <w:position w:val="2"/>
                <w:sz w:val="21"/>
                <w:szCs w:val="21"/>
                <w:vertAlign w:val="baseline"/>
              </w:rPr>
              <w:t>、NO</w:t>
            </w:r>
            <w:r>
              <w:rPr>
                <w:rFonts w:hint="default" w:ascii="Times New Roman" w:hAnsi="Times New Roman" w:eastAsia="宋体" w:cs="Times New Roman"/>
                <w:color w:val="auto"/>
                <w:position w:val="2"/>
                <w:sz w:val="21"/>
                <w:szCs w:val="21"/>
                <w:vertAlign w:val="subscript"/>
              </w:rPr>
              <w:t>X</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w:t>
            </w:r>
            <w:r>
              <w:rPr>
                <w:rFonts w:hint="default" w:ascii="Times New Roman" w:hAnsi="Times New Roman" w:eastAsia="宋体" w:cs="Times New Roman"/>
                <w:color w:val="auto"/>
                <w:sz w:val="21"/>
                <w:szCs w:val="21"/>
              </w:rPr>
              <w:t>器</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G1-9</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抛丸粉尘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精抛</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抛丸机自带的脉冲除尘器除尘后尾气车间排放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熔蜡废气</w:t>
            </w:r>
          </w:p>
        </w:tc>
        <w:tc>
          <w:tcPr>
            <w:tcW w:w="288"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熔模铸造工艺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蜡型</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后采用碱喷淋装置处理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P5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G2-2</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盐酸酸雾</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脱蜡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氯化氢</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脱蜡废气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脱蜡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焙烧废气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型壳焙烧</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w:t>
            </w:r>
            <w:r>
              <w:rPr>
                <w:rFonts w:hint="default" w:ascii="Times New Roman" w:hAnsi="Times New Roman" w:eastAsia="宋体" w:cs="Times New Roman"/>
                <w:color w:val="auto"/>
                <w:sz w:val="21"/>
                <w:szCs w:val="21"/>
              </w:rPr>
              <w:t>器</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燃料废气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型壳焙烧</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烟尘、SO</w:t>
            </w:r>
            <w:r>
              <w:rPr>
                <w:rFonts w:hint="default" w:ascii="Times New Roman" w:hAnsi="Times New Roman" w:eastAsia="宋体" w:cs="Times New Roman"/>
                <w:color w:val="auto"/>
                <w:position w:val="2"/>
                <w:sz w:val="21"/>
                <w:szCs w:val="21"/>
                <w:vertAlign w:val="subscript"/>
              </w:rPr>
              <w:t>2</w:t>
            </w:r>
            <w:r>
              <w:rPr>
                <w:rFonts w:hint="default" w:ascii="Times New Roman" w:hAnsi="Times New Roman" w:eastAsia="宋体" w:cs="Times New Roman"/>
                <w:color w:val="auto"/>
                <w:position w:val="2"/>
                <w:sz w:val="21"/>
                <w:szCs w:val="21"/>
                <w:vertAlign w:val="baseline"/>
              </w:rPr>
              <w:t>、NO</w:t>
            </w:r>
            <w:r>
              <w:rPr>
                <w:rFonts w:hint="default" w:ascii="Times New Roman" w:hAnsi="Times New Roman" w:eastAsia="宋体" w:cs="Times New Roman"/>
                <w:color w:val="auto"/>
                <w:position w:val="2"/>
                <w:sz w:val="21"/>
                <w:szCs w:val="21"/>
                <w:vertAlign w:val="subscript"/>
              </w:rPr>
              <w:t>X</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熔</w:t>
            </w:r>
            <w:r>
              <w:rPr>
                <w:rFonts w:hint="eastAsia" w:ascii="Times New Roman" w:hAnsi="Times New Roman" w:cs="Times New Roman"/>
                <w:color w:val="auto"/>
                <w:sz w:val="21"/>
                <w:szCs w:val="21"/>
                <w:lang w:val="en-US" w:eastAsia="zh-CN"/>
              </w:rPr>
              <w:t>化</w:t>
            </w:r>
            <w:r>
              <w:rPr>
                <w:rFonts w:hint="default" w:ascii="Times New Roman" w:hAnsi="Times New Roman" w:eastAsia="宋体" w:cs="Times New Roman"/>
                <w:color w:val="auto"/>
                <w:sz w:val="21"/>
                <w:szCs w:val="21"/>
              </w:rPr>
              <w:t>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熔化</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颗粒物</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部分经</w:t>
            </w: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w:t>
            </w:r>
            <w:r>
              <w:rPr>
                <w:rFonts w:hint="default" w:ascii="Times New Roman" w:hAnsi="Times New Roman" w:eastAsia="宋体" w:cs="Times New Roman"/>
                <w:color w:val="auto"/>
                <w:sz w:val="21"/>
                <w:szCs w:val="21"/>
              </w:rPr>
              <w:t>器</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排放</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部分</w:t>
            </w: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后采用布袋除尘器处理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G2-7</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浇注废气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浇注</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颗粒物</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G2-8</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焊接烟尘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电焊</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G2-9</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热处理废气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热处理</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position w:val="2"/>
                <w:sz w:val="21"/>
                <w:szCs w:val="21"/>
              </w:rPr>
              <w:t>烟尘、SO</w:t>
            </w:r>
            <w:r>
              <w:rPr>
                <w:rFonts w:hint="default" w:ascii="Times New Roman" w:hAnsi="Times New Roman" w:eastAsia="宋体" w:cs="Times New Roman"/>
                <w:color w:val="auto"/>
                <w:position w:val="2"/>
                <w:sz w:val="21"/>
                <w:szCs w:val="21"/>
                <w:vertAlign w:val="subscript"/>
              </w:rPr>
              <w:t>2</w:t>
            </w:r>
            <w:r>
              <w:rPr>
                <w:rFonts w:hint="default" w:ascii="Times New Roman" w:hAnsi="Times New Roman" w:eastAsia="宋体" w:cs="Times New Roman"/>
                <w:color w:val="auto"/>
                <w:position w:val="2"/>
                <w:sz w:val="21"/>
                <w:szCs w:val="21"/>
                <w:vertAlign w:val="baseline"/>
              </w:rPr>
              <w:t>、NO</w:t>
            </w:r>
            <w:r>
              <w:rPr>
                <w:rFonts w:hint="default" w:ascii="Times New Roman" w:hAnsi="Times New Roman" w:eastAsia="宋体" w:cs="Times New Roman"/>
                <w:color w:val="auto"/>
                <w:position w:val="2"/>
                <w:sz w:val="21"/>
                <w:szCs w:val="21"/>
                <w:vertAlign w:val="subscript"/>
              </w:rPr>
              <w:t>X</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w:t>
            </w:r>
            <w:r>
              <w:rPr>
                <w:rFonts w:hint="default" w:ascii="Times New Roman" w:hAnsi="Times New Roman" w:eastAsia="宋体" w:cs="Times New Roman"/>
                <w:color w:val="auto"/>
                <w:sz w:val="21"/>
                <w:szCs w:val="21"/>
              </w:rPr>
              <w:t>器</w:t>
            </w:r>
            <w:r>
              <w:rPr>
                <w:rFonts w:hint="eastAsia" w:ascii="Times New Roman" w:hAnsi="Times New Roman" w:cs="Times New Roman"/>
                <w:color w:val="auto"/>
                <w:sz w:val="21"/>
                <w:szCs w:val="21"/>
                <w:lang w:val="en-US" w:eastAsia="zh-CN"/>
              </w:rPr>
              <w:t>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 xml:space="preserve"> 15m 高排气筒 P</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G2-10</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抛丸粉尘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抛丸</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抛丸机自带的脉冲除尘器除尘后尾气车间排放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G2-11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酸雾</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酸洗</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氮氧化物、氟化物、氯化氢</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后采用碱喷淋装置处理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熔蜡废气</w:t>
            </w:r>
          </w:p>
        </w:tc>
        <w:tc>
          <w:tcPr>
            <w:tcW w:w="288"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熔模精铸工艺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蜡型</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后采用活性炭装置处理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G3-2</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脱蜡废气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焙烧废气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型壳焙烧</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后采用水幕除尘器处理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熔钢废气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熔化</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浇注</w:t>
            </w:r>
            <w:r>
              <w:rPr>
                <w:rFonts w:hint="default" w:ascii="Times New Roman" w:hAnsi="Times New Roman" w:eastAsia="宋体" w:cs="Times New Roman"/>
                <w:color w:val="auto"/>
                <w:sz w:val="21"/>
                <w:szCs w:val="21"/>
                <w:lang w:val="en-US" w:eastAsia="zh-CN"/>
              </w:rPr>
              <w:t>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浇注</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焊接烟尘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焊接</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G3-7</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热处理</w:t>
            </w:r>
            <w:r>
              <w:rPr>
                <w:rFonts w:hint="default" w:ascii="Times New Roman" w:hAnsi="Times New Roman" w:eastAsia="宋体" w:cs="Times New Roman"/>
                <w:color w:val="auto"/>
                <w:sz w:val="21"/>
                <w:szCs w:val="21"/>
                <w:lang w:val="en-US" w:eastAsia="zh-CN"/>
              </w:rPr>
              <w:t>废气</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热处理</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后采用水幕除尘器处理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 xml:space="preserve"> 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G3-8</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抛丸粉尘</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抛丸</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抛丸机自带的脉冲除尘器除尘后尾气车间排放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G3-9</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酸雾</w:t>
            </w:r>
          </w:p>
        </w:tc>
        <w:tc>
          <w:tcPr>
            <w:tcW w:w="288"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酸洗</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氮氧化物、氟化物、氯化</w:t>
            </w:r>
            <w:r>
              <w:rPr>
                <w:rFonts w:hint="default" w:ascii="Times New Roman" w:hAnsi="Times New Roman" w:eastAsia="宋体" w:cs="Times New Roman"/>
                <w:color w:val="auto"/>
                <w:w w:val="99"/>
                <w:sz w:val="21"/>
                <w:szCs w:val="21"/>
              </w:rPr>
              <w:t>氢</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r>
              <w:rPr>
                <w:rFonts w:hint="eastAsia" w:ascii="Times New Roman" w:hAnsi="Times New Roman" w:cs="Times New Roman"/>
                <w:color w:val="auto"/>
                <w:sz w:val="21"/>
                <w:szCs w:val="21"/>
                <w:lang w:val="en-US" w:eastAsia="zh-CN"/>
              </w:rPr>
              <w:t>后采用碱喷淋装置处理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 高排气筒 P</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W1-1</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喷涂废气收集水</w:t>
            </w:r>
          </w:p>
        </w:tc>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覆膜砂工艺</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喷涂</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rPr>
              <w:t>COD、BOD</w:t>
            </w:r>
            <w:r>
              <w:rPr>
                <w:rFonts w:hint="default" w:ascii="Times New Roman" w:hAnsi="Times New Roman" w:eastAsia="宋体" w:cs="Times New Roman"/>
                <w:color w:val="auto"/>
                <w:position w:val="2"/>
                <w:sz w:val="21"/>
                <w:szCs w:val="21"/>
                <w:vertAlign w:val="subscript"/>
              </w:rPr>
              <w:t>5</w:t>
            </w:r>
            <w:r>
              <w:rPr>
                <w:rFonts w:hint="default" w:ascii="Times New Roman" w:hAnsi="Times New Roman" w:eastAsia="宋体" w:cs="Times New Roman"/>
                <w:color w:val="auto"/>
                <w:position w:val="2"/>
                <w:sz w:val="21"/>
                <w:szCs w:val="21"/>
                <w:vertAlign w:val="baseline"/>
              </w:rPr>
              <w:t>、SS、NH</w:t>
            </w:r>
            <w:r>
              <w:rPr>
                <w:rFonts w:hint="default" w:ascii="Times New Roman" w:hAnsi="Times New Roman" w:eastAsia="宋体" w:cs="Times New Roman"/>
                <w:color w:val="auto"/>
                <w:position w:val="2"/>
                <w:sz w:val="21"/>
                <w:szCs w:val="21"/>
                <w:vertAlign w:val="subscript"/>
              </w:rPr>
              <w:t>3</w:t>
            </w:r>
            <w:r>
              <w:rPr>
                <w:rFonts w:hint="default" w:ascii="Times New Roman" w:hAnsi="Times New Roman" w:eastAsia="宋体" w:cs="Times New Roman"/>
                <w:color w:val="auto"/>
                <w:position w:val="2"/>
                <w:sz w:val="21"/>
                <w:szCs w:val="21"/>
                <w:vertAlign w:val="baseline"/>
              </w:rPr>
              <w:t>-N</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将水基涂料打捞后循环回用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W2-1</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蜡型冷却废水</w:t>
            </w:r>
          </w:p>
        </w:tc>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熔模铸造工艺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蜡型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pH</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COD、石油类</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进入厂区污水处理站处理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W2-2</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模组清洗废水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脱蜡</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将浮蜡打捞后循环回用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W2-3</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粘合剂溶液废水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制壳</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通过粘合剂通道进入收集池中回用于制壳工序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lang w:val="en-US" w:eastAsia="zh-CN"/>
              </w:rPr>
              <w:t>W2-4</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脱蜡废水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脱蜡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pH、COD、石油类、氯化</w:t>
            </w:r>
            <w:r>
              <w:rPr>
                <w:rFonts w:hint="default" w:ascii="Times New Roman" w:hAnsi="Times New Roman" w:eastAsia="宋体" w:cs="Times New Roman"/>
                <w:color w:val="auto"/>
                <w:w w:val="99"/>
                <w:sz w:val="21"/>
                <w:szCs w:val="21"/>
              </w:rPr>
              <w:t>氢</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进入厂区污水处理站处理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W2-5</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中频炉冷却废水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熔化</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循环回用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W2-6</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酸洗废水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酸洗</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pH</w:t>
            </w:r>
            <w:r>
              <w:rPr>
                <w:rFonts w:hint="default" w:ascii="Times New Roman" w:hAnsi="Times New Roman" w:eastAsia="宋体" w:cs="Times New Roman"/>
                <w:color w:val="auto"/>
                <w:spacing w:val="-22"/>
                <w:w w:val="95"/>
                <w:sz w:val="21"/>
                <w:szCs w:val="21"/>
              </w:rPr>
              <w:t>、</w:t>
            </w:r>
            <w:r>
              <w:rPr>
                <w:rFonts w:hint="default" w:ascii="Times New Roman" w:hAnsi="Times New Roman" w:eastAsia="宋体" w:cs="Times New Roman"/>
                <w:color w:val="auto"/>
                <w:w w:val="95"/>
                <w:sz w:val="21"/>
                <w:szCs w:val="21"/>
              </w:rPr>
              <w:t>COD</w:t>
            </w:r>
            <w:r>
              <w:rPr>
                <w:rFonts w:hint="default" w:ascii="Times New Roman" w:hAnsi="Times New Roman" w:eastAsia="宋体" w:cs="Times New Roman"/>
                <w:color w:val="auto"/>
                <w:spacing w:val="-7"/>
                <w:w w:val="95"/>
                <w:sz w:val="21"/>
                <w:szCs w:val="21"/>
              </w:rPr>
              <w:t>、六价铬、总铬、</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总镍、氟化物、铜、氨氮</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运送至集控中心污水处理站处理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蜡型冷却废水</w:t>
            </w:r>
          </w:p>
        </w:tc>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熔模精铸工艺</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蜡型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pH</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COD、石油类</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进入厂区污水处理站处理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W3-2</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模组冷却废水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蜡型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将浮蜡打捞后循环回用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粘合剂溶液废水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制壳</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通过粘合剂通道进入收集池中回用于制壳工序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脱蜡釜废水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脱蜡</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pH、COD、石油类、氯化</w:t>
            </w:r>
            <w:r>
              <w:rPr>
                <w:rFonts w:hint="default" w:ascii="Times New Roman" w:hAnsi="Times New Roman" w:eastAsia="宋体" w:cs="Times New Roman"/>
                <w:color w:val="auto"/>
                <w:w w:val="99"/>
                <w:sz w:val="21"/>
                <w:szCs w:val="21"/>
              </w:rPr>
              <w:t>氢</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进入厂区污水处理站处理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中频炉冷却废水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熔化</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循环回用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W3-6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酸洗废水</w:t>
            </w:r>
          </w:p>
        </w:tc>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酸洗</w:t>
            </w:r>
          </w:p>
        </w:tc>
        <w:tc>
          <w:tcPr>
            <w:tcW w:w="875"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95"/>
                <w:sz w:val="21"/>
                <w:szCs w:val="21"/>
              </w:rPr>
              <w:t>pH</w:t>
            </w:r>
            <w:r>
              <w:rPr>
                <w:rFonts w:hint="default" w:ascii="Times New Roman" w:hAnsi="Times New Roman" w:eastAsia="宋体" w:cs="Times New Roman"/>
                <w:color w:val="auto"/>
                <w:sz w:val="21"/>
                <w:szCs w:val="21"/>
                <w:highlight w:val="none"/>
                <w:lang w:val="en-US" w:eastAsia="zh-CN"/>
              </w:rPr>
              <w:t>、COD、六价铬、总铬、</w:t>
            </w:r>
          </w:p>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总镍、氟化物、铜、氨氮</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运送至集控中心污水处理站处理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80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职工日常生活</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rPr>
              <w:t>COD、BOD</w:t>
            </w:r>
            <w:r>
              <w:rPr>
                <w:rFonts w:hint="default" w:ascii="Times New Roman" w:hAnsi="Times New Roman" w:eastAsia="宋体" w:cs="Times New Roman"/>
                <w:color w:val="auto"/>
                <w:position w:val="2"/>
                <w:sz w:val="21"/>
                <w:szCs w:val="21"/>
                <w:vertAlign w:val="subscript"/>
              </w:rPr>
              <w:t>5</w:t>
            </w:r>
            <w:r>
              <w:rPr>
                <w:rFonts w:hint="default" w:ascii="Times New Roman" w:hAnsi="Times New Roman" w:eastAsia="宋体" w:cs="Times New Roman"/>
                <w:color w:val="auto"/>
                <w:position w:val="2"/>
                <w:sz w:val="21"/>
                <w:szCs w:val="21"/>
                <w:vertAlign w:val="baseline"/>
              </w:rPr>
              <w:t>、SS、NH</w:t>
            </w:r>
            <w:r>
              <w:rPr>
                <w:rFonts w:hint="default" w:ascii="Times New Roman" w:hAnsi="Times New Roman" w:eastAsia="宋体" w:cs="Times New Roman"/>
                <w:color w:val="auto"/>
                <w:position w:val="2"/>
                <w:sz w:val="21"/>
                <w:szCs w:val="21"/>
                <w:vertAlign w:val="subscript"/>
              </w:rPr>
              <w:t>3</w:t>
            </w:r>
            <w:r>
              <w:rPr>
                <w:rFonts w:hint="default" w:ascii="Times New Roman" w:hAnsi="Times New Roman" w:eastAsia="宋体" w:cs="Times New Roman"/>
                <w:color w:val="auto"/>
                <w:position w:val="2"/>
                <w:sz w:val="21"/>
                <w:szCs w:val="21"/>
                <w:vertAlign w:val="baseline"/>
              </w:rPr>
              <w:t>-N</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经化粪池处理后排入福鼎市文渡污水处理厂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633"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设备噪声</w:t>
            </w:r>
          </w:p>
        </w:tc>
        <w:tc>
          <w:tcPr>
            <w:tcW w:w="808" w:type="pct"/>
            <w:gridSpan w:val="2"/>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设备运转</w:t>
            </w:r>
          </w:p>
        </w:tc>
        <w:tc>
          <w:tcPr>
            <w:tcW w:w="875"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vertAlign w:val="subscript"/>
                <w:lang w:val="en-US" w:eastAsia="zh-CN"/>
              </w:rPr>
              <w:t>Aeq</w:t>
            </w:r>
          </w:p>
        </w:tc>
        <w:tc>
          <w:tcPr>
            <w:tcW w:w="1860"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采用隔声、减震、消声等降噪措施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restar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S1-1</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落地碎砂</w:t>
            </w:r>
          </w:p>
        </w:tc>
        <w:tc>
          <w:tcPr>
            <w:tcW w:w="288"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覆膜砂工艺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落砂</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碎覆膜砂</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收集后委托环卫部门外运处置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S1-2</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浇冒口</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切割</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S1-3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机加工边角料</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机加工</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金属边角料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浮蜡</w:t>
            </w:r>
          </w:p>
        </w:tc>
        <w:tc>
          <w:tcPr>
            <w:tcW w:w="288"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熔模铸造工艺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rPr>
              <w:t>蜡型</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蜡屑</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S2-2</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中频炉炉渣</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熔化</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废钢</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废壳</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脱壳</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莫来砂、粉，锆英砂、粉</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外售</w:t>
            </w:r>
            <w:r>
              <w:rPr>
                <w:rFonts w:hint="eastAsia" w:ascii="Times New Roman" w:hAnsi="Times New Roman" w:cs="Times New Roman"/>
                <w:color w:val="auto"/>
                <w:sz w:val="21"/>
                <w:szCs w:val="21"/>
                <w:lang w:val="en-US" w:eastAsia="zh-CN"/>
              </w:rPr>
              <w:t>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浇冒口</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切割</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废酸</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酸洗</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金属碎屑</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机加工边角料</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机加工</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浮蜡</w:t>
            </w:r>
          </w:p>
        </w:tc>
        <w:tc>
          <w:tcPr>
            <w:tcW w:w="288"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熔模精铸工艺</w:t>
            </w: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蜡型</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eastAsia="宋体" w:cs="Times New Roman"/>
                <w:color w:val="auto"/>
                <w:sz w:val="21"/>
                <w:szCs w:val="21"/>
              </w:rPr>
              <w:t>蜡屑</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S3-2</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中频炉炉渣</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熔化</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废钢</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S3-3</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废壳</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清砂</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莫来砂、粉，锆英砂、粉</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r>
              <w:rPr>
                <w:rFonts w:hint="eastAsia" w:ascii="Times New Roman" w:hAnsi="Times New Roman" w:cs="Times New Roman"/>
                <w:color w:val="auto"/>
                <w:sz w:val="21"/>
                <w:szCs w:val="21"/>
                <w:lang w:val="en-US" w:eastAsia="zh-CN"/>
              </w:rPr>
              <w:t>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浇冒口</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废酸</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酸洗</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金属碎屑</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机加工边角料</w:t>
            </w:r>
          </w:p>
        </w:tc>
        <w:tc>
          <w:tcPr>
            <w:tcW w:w="28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2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机加工</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金属边角料</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val="en-US" w:eastAsia="zh-CN"/>
              </w:rPr>
              <w:t>4</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抛丸捕集粉尘</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抛丸</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金属粉尘</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外售相关回收单位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5</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中频炉炉渣（不锈钢）</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熔化</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统一收集后委托有资质的单位进行处理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6</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中频炉炉渣（碳钢）</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浇注</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外售相关回收单位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7</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焙烧废气烟尘</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除尘器</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由供应商回收利用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8</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废包装袋</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原料包装</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废包装袋</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由厂家回收统一处理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9</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废酸桶</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酸包装物</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废酸桶</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统一收集后委托有资质的单位处理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w w:val="95"/>
                <w:sz w:val="21"/>
                <w:szCs w:val="21"/>
              </w:rPr>
              <w:t>S</w:t>
            </w:r>
            <w:r>
              <w:rPr>
                <w:rFonts w:hint="default" w:ascii="Times New Roman" w:hAnsi="Times New Roman" w:eastAsia="宋体" w:cs="Times New Roman"/>
                <w:color w:val="auto"/>
                <w:w w:val="95"/>
                <w:sz w:val="21"/>
                <w:szCs w:val="21"/>
                <w:lang w:val="en-US" w:eastAsia="zh-CN"/>
              </w:rPr>
              <w:t>10</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废活性炭</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活性炭吸附装置</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统一收集后委托有资质的进行处理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6" w:type="pct"/>
            <w:vMerge w:val="continue"/>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4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S1</w:t>
            </w:r>
            <w:r>
              <w:rPr>
                <w:rFonts w:hint="default" w:ascii="Times New Roman" w:hAnsi="Times New Roman" w:eastAsia="宋体" w:cs="Times New Roman"/>
                <w:color w:val="auto"/>
                <w:sz w:val="21"/>
                <w:szCs w:val="21"/>
                <w:lang w:val="en-US" w:eastAsia="zh-CN"/>
              </w:rPr>
              <w:t>1</w:t>
            </w:r>
          </w:p>
        </w:tc>
        <w:tc>
          <w:tcPr>
            <w:tcW w:w="63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808"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职工日常生活</w:t>
            </w:r>
          </w:p>
        </w:tc>
        <w:tc>
          <w:tcPr>
            <w:tcW w:w="87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8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收集后委托环卫部门外运处理</w:t>
            </w:r>
          </w:p>
        </w:tc>
      </w:tr>
    </w:tbl>
    <w:p>
      <w:pPr>
        <w:spacing w:line="360" w:lineRule="auto"/>
        <w:ind w:firstLine="480" w:firstLineChars="200"/>
        <w:rPr>
          <w:rFonts w:hint="eastAsia" w:ascii="Times New Roman" w:hAnsi="Times New Roman" w:eastAsia="宋体"/>
          <w:color w:val="auto"/>
          <w:sz w:val="24"/>
          <w:szCs w:val="28"/>
          <w:highlight w:val="none"/>
          <w:lang w:val="zh-CN"/>
        </w:rPr>
        <w:sectPr>
          <w:pgSz w:w="16838" w:h="11906" w:orient="landscape"/>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3"/>
        <w:bidi w:val="0"/>
        <w:rPr>
          <w:rFonts w:hint="eastAsia"/>
          <w:color w:val="auto"/>
        </w:rPr>
      </w:pPr>
      <w:bookmarkStart w:id="95" w:name="_Toc19521"/>
      <w:r>
        <w:rPr>
          <w:rFonts w:hint="eastAsia"/>
          <w:color w:val="auto"/>
        </w:rPr>
        <w:t>5</w:t>
      </w:r>
      <w:r>
        <w:rPr>
          <w:color w:val="auto"/>
        </w:rPr>
        <w:t>.</w:t>
      </w:r>
      <w:r>
        <w:rPr>
          <w:rFonts w:hint="eastAsia"/>
          <w:color w:val="auto"/>
        </w:rPr>
        <w:t>6污染源分析</w:t>
      </w:r>
      <w:bookmarkEnd w:id="95"/>
    </w:p>
    <w:p>
      <w:pPr>
        <w:pStyle w:val="4"/>
        <w:bidi w:val="0"/>
        <w:rPr>
          <w:rFonts w:hint="default"/>
          <w:color w:val="auto"/>
          <w:lang w:val="en-US" w:eastAsia="zh-CN"/>
        </w:rPr>
      </w:pPr>
      <w:r>
        <w:rPr>
          <w:rFonts w:hint="eastAsia"/>
          <w:color w:val="auto"/>
          <w:lang w:val="en-US" w:eastAsia="zh-CN"/>
        </w:rPr>
        <w:t>5.6.1</w:t>
      </w:r>
      <w:r>
        <w:rPr>
          <w:color w:val="auto"/>
        </w:rPr>
        <w:t>施工期污染源分析</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本项目原</w:t>
      </w:r>
      <w:r>
        <w:rPr>
          <w:rFonts w:hint="eastAsia" w:ascii="Times New Roman" w:hAnsi="Times New Roman" w:cs="Times New Roman"/>
          <w:color w:val="auto"/>
          <w:sz w:val="24"/>
          <w:szCs w:val="24"/>
          <w:highlight w:val="none"/>
          <w:lang w:val="en-US" w:eastAsia="zh-CN"/>
        </w:rPr>
        <w:t>环境影响评价文件已批准，但由于项目采用的生产工艺、防治污染的措施发生了重大变动，现重新报批环境影响评价文件，现状厂房已建成。</w:t>
      </w:r>
      <w:r>
        <w:rPr>
          <w:rFonts w:hint="eastAsia"/>
          <w:color w:val="auto"/>
          <w:lang w:val="en-US" w:eastAsia="zh-CN"/>
        </w:rPr>
        <w:t>施工期仅进行部分设备安装，</w:t>
      </w:r>
      <w:r>
        <w:rPr>
          <w:rFonts w:hint="default"/>
          <w:color w:val="auto"/>
          <w:lang w:val="en-US" w:eastAsia="zh-CN"/>
        </w:rPr>
        <w:t>施工期较短，</w:t>
      </w:r>
      <w:r>
        <w:rPr>
          <w:rFonts w:hint="eastAsia"/>
          <w:color w:val="auto"/>
          <w:lang w:val="en-US" w:eastAsia="zh-CN"/>
        </w:rPr>
        <w:t>对周边环境影响较小，</w:t>
      </w:r>
      <w:r>
        <w:rPr>
          <w:rFonts w:hint="default"/>
          <w:color w:val="auto"/>
          <w:lang w:val="en-US" w:eastAsia="zh-CN"/>
        </w:rPr>
        <w:t>因此本次</w:t>
      </w:r>
      <w:r>
        <w:rPr>
          <w:rFonts w:hint="eastAsia"/>
          <w:color w:val="auto"/>
          <w:lang w:val="en-US" w:eastAsia="zh-CN"/>
        </w:rPr>
        <w:t>评价不对施工期污染源进行具体分析</w:t>
      </w:r>
      <w:r>
        <w:rPr>
          <w:rFonts w:hint="default"/>
          <w:color w:val="auto"/>
          <w:lang w:val="en-US" w:eastAsia="zh-CN"/>
        </w:rPr>
        <w:t>。</w:t>
      </w:r>
    </w:p>
    <w:p>
      <w:pPr>
        <w:pStyle w:val="4"/>
        <w:bidi w:val="0"/>
        <w:rPr>
          <w:rFonts w:hint="default" w:eastAsia="宋体"/>
          <w:color w:val="auto"/>
          <w:lang w:val="en-US" w:eastAsia="zh-CN"/>
        </w:rPr>
      </w:pPr>
      <w:r>
        <w:rPr>
          <w:rFonts w:hint="eastAsia"/>
          <w:color w:val="auto"/>
          <w:lang w:val="en-US" w:eastAsia="zh-CN"/>
        </w:rPr>
        <w:t>5.6.2运营期污染源分析</w:t>
      </w:r>
    </w:p>
    <w:p>
      <w:pPr>
        <w:pStyle w:val="5"/>
        <w:bidi w:val="0"/>
        <w:rPr>
          <w:color w:val="auto"/>
        </w:rPr>
      </w:pPr>
      <w:r>
        <w:rPr>
          <w:rFonts w:hint="eastAsia"/>
          <w:color w:val="auto"/>
        </w:rPr>
        <w:t>5</w:t>
      </w:r>
      <w:r>
        <w:rPr>
          <w:color w:val="auto"/>
        </w:rPr>
        <w:t>.</w:t>
      </w:r>
      <w:r>
        <w:rPr>
          <w:rFonts w:hint="eastAsia"/>
          <w:color w:val="auto"/>
        </w:rPr>
        <w:t>6</w:t>
      </w:r>
      <w:r>
        <w:rPr>
          <w:color w:val="auto"/>
        </w:rPr>
        <w:t>.</w:t>
      </w:r>
      <w:r>
        <w:rPr>
          <w:rFonts w:hint="eastAsia"/>
          <w:color w:val="auto"/>
          <w:lang w:val="en-US" w:eastAsia="zh-CN"/>
        </w:rPr>
        <w:t>2.</w:t>
      </w:r>
      <w:r>
        <w:rPr>
          <w:rFonts w:hint="eastAsia"/>
          <w:color w:val="auto"/>
        </w:rPr>
        <w:t>1</w:t>
      </w:r>
      <w:r>
        <w:rPr>
          <w:color w:val="auto"/>
        </w:rPr>
        <w:t>废</w:t>
      </w:r>
      <w:r>
        <w:rPr>
          <w:rFonts w:hint="eastAsia"/>
          <w:color w:val="auto"/>
        </w:rPr>
        <w:t>水</w:t>
      </w:r>
      <w:r>
        <w:rPr>
          <w:color w:val="auto"/>
        </w:rPr>
        <w:t>污染源分析</w:t>
      </w:r>
    </w:p>
    <w:p>
      <w:pPr>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喷涂废气收集废水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W1-1</w:t>
      </w:r>
      <w:r>
        <w:rPr>
          <w:rFonts w:hint="default" w:ascii="Times New Roman" w:hAnsi="Times New Roman" w:eastAsia="宋体" w:cs="Times New Roman"/>
          <w:color w:val="auto"/>
          <w:lang w:eastAsia="zh-CN"/>
        </w:rPr>
        <w:t>）</w:t>
      </w:r>
    </w:p>
    <w:p>
      <w:pPr>
        <w:bidi w:val="0"/>
        <w:rPr>
          <w:rFonts w:hint="default"/>
          <w:color w:val="auto"/>
        </w:rPr>
      </w:pPr>
      <w:r>
        <w:rPr>
          <w:rFonts w:hint="default"/>
          <w:color w:val="auto"/>
        </w:rPr>
        <w:t>覆膜砂工序在喷涂过程中会产生少量的喷涂废气，喷涂废气经收集后引入1.0</w:t>
      </w:r>
      <w:r>
        <w:rPr>
          <w:rFonts w:hint="default"/>
          <w:color w:val="auto"/>
          <w:lang w:val="en-US" w:eastAsia="zh-CN"/>
        </w:rPr>
        <w:t xml:space="preserve"> </w:t>
      </w:r>
      <w:r>
        <w:rPr>
          <w:rFonts w:hint="default"/>
          <w:color w:val="auto"/>
        </w:rPr>
        <w:t>m</w:t>
      </w:r>
      <w:r>
        <w:rPr>
          <w:rFonts w:hint="default"/>
          <w:color w:val="auto"/>
          <w:vertAlign w:val="superscript"/>
        </w:rPr>
        <w:t>3</w:t>
      </w:r>
      <w:r>
        <w:rPr>
          <w:rFonts w:hint="default"/>
          <w:color w:val="auto"/>
        </w:rPr>
        <w:t xml:space="preserve"> 喷涂废气收集池中，每天损耗约20%，损失量为 0.2t/d，补充新鲜水0.2t/d。类比同类行业可知，喷涂废气收集水中主要污染物浓度为：COD 约 250</w:t>
      </w:r>
      <w:r>
        <w:rPr>
          <w:rFonts w:hint="eastAsia"/>
          <w:color w:val="auto"/>
          <w:lang w:val="en-US" w:eastAsia="zh-CN"/>
        </w:rPr>
        <w:t xml:space="preserve"> </w:t>
      </w:r>
      <w:r>
        <w:rPr>
          <w:rFonts w:hint="default"/>
          <w:color w:val="auto"/>
        </w:rPr>
        <w:t>mg/l、BOD</w:t>
      </w:r>
      <w:r>
        <w:rPr>
          <w:rFonts w:hint="eastAsia"/>
          <w:color w:val="auto"/>
          <w:vertAlign w:val="subscript"/>
          <w:lang w:val="en-US" w:eastAsia="zh-CN"/>
        </w:rPr>
        <w:t>5</w:t>
      </w:r>
      <w:r>
        <w:rPr>
          <w:rFonts w:hint="default"/>
          <w:color w:val="auto"/>
        </w:rPr>
        <w:t xml:space="preserve"> 约 150</w:t>
      </w:r>
      <w:r>
        <w:rPr>
          <w:rFonts w:hint="eastAsia"/>
          <w:color w:val="auto"/>
          <w:lang w:val="en-US" w:eastAsia="zh-CN"/>
        </w:rPr>
        <w:t xml:space="preserve"> </w:t>
      </w:r>
      <w:r>
        <w:rPr>
          <w:rFonts w:hint="default"/>
          <w:color w:val="auto"/>
        </w:rPr>
        <w:t>mg/l、SS 约 350</w:t>
      </w:r>
      <w:r>
        <w:rPr>
          <w:rFonts w:hint="eastAsia"/>
          <w:color w:val="auto"/>
          <w:lang w:val="en-US" w:eastAsia="zh-CN"/>
        </w:rPr>
        <w:t xml:space="preserve"> </w:t>
      </w:r>
      <w:r>
        <w:rPr>
          <w:rFonts w:hint="default"/>
          <w:color w:val="auto"/>
        </w:rPr>
        <w:t>mg/l、氨氮约 25mg/l。水基涂料引入水池后会漂浮于水面，经收集后可重复使用。喷涂废气收集废水定期打捞漂浮在水面的水基涂料后可进行循环使用，不外排。</w:t>
      </w:r>
    </w:p>
    <w:p>
      <w:pPr>
        <w:bidi w:val="0"/>
        <w:rPr>
          <w:rFonts w:hint="default"/>
          <w:color w:val="auto"/>
          <w:lang w:val="zh-CN" w:eastAsia="zh-CN"/>
        </w:rPr>
      </w:pPr>
      <w:r>
        <w:rPr>
          <w:rFonts w:hint="default"/>
          <w:color w:val="auto"/>
          <w:lang w:val="zh-CN"/>
        </w:rPr>
        <w:t>（</w:t>
      </w:r>
      <w:r>
        <w:rPr>
          <w:rFonts w:hint="default"/>
          <w:color w:val="auto"/>
          <w:lang w:val="en-US" w:eastAsia="zh-CN"/>
        </w:rPr>
        <w:t>2</w:t>
      </w:r>
      <w:r>
        <w:rPr>
          <w:rFonts w:hint="default"/>
          <w:color w:val="auto"/>
          <w:lang w:val="zh-CN"/>
        </w:rPr>
        <w:t>）</w:t>
      </w:r>
      <w:r>
        <w:rPr>
          <w:rFonts w:hint="default"/>
          <w:color w:val="auto"/>
        </w:rPr>
        <w:t>蜡型冷却废水</w:t>
      </w:r>
      <w:r>
        <w:rPr>
          <w:rFonts w:hint="default"/>
          <w:color w:val="auto"/>
          <w:lang w:eastAsia="zh-CN"/>
        </w:rPr>
        <w:t>和脱蜡废水</w:t>
      </w:r>
    </w:p>
    <w:p>
      <w:pPr>
        <w:bidi w:val="0"/>
        <w:rPr>
          <w:rFonts w:hint="default"/>
          <w:color w:val="auto"/>
          <w:lang w:eastAsia="zh-CN"/>
        </w:rPr>
      </w:pPr>
      <w:r>
        <w:rPr>
          <w:rFonts w:hint="default"/>
          <w:color w:val="auto"/>
          <w:lang w:eastAsia="zh-CN"/>
        </w:rPr>
        <w:t>①</w:t>
      </w:r>
      <w:r>
        <w:rPr>
          <w:rFonts w:hint="default"/>
          <w:color w:val="auto"/>
        </w:rPr>
        <w:t>蜡型冷却废水</w:t>
      </w:r>
      <w:r>
        <w:rPr>
          <w:rFonts w:hint="default"/>
          <w:color w:val="auto"/>
          <w:lang w:eastAsia="zh-CN"/>
        </w:rPr>
        <w:t>（</w:t>
      </w:r>
      <w:r>
        <w:rPr>
          <w:rFonts w:hint="default"/>
          <w:color w:val="auto"/>
          <w:lang w:val="en-US" w:eastAsia="zh-CN"/>
        </w:rPr>
        <w:t>W2-1、W3-1</w:t>
      </w:r>
      <w:r>
        <w:rPr>
          <w:rFonts w:hint="default"/>
          <w:color w:val="auto"/>
          <w:lang w:eastAsia="zh-CN"/>
        </w:rPr>
        <w:t>）</w:t>
      </w:r>
    </w:p>
    <w:p>
      <w:pPr>
        <w:bidi w:val="0"/>
        <w:rPr>
          <w:rFonts w:hint="default"/>
          <w:color w:val="auto"/>
        </w:rPr>
      </w:pPr>
      <w:r>
        <w:rPr>
          <w:rFonts w:hint="default"/>
          <w:color w:val="auto"/>
          <w:lang w:eastAsia="zh-CN"/>
        </w:rPr>
        <w:t>蜡型冷却</w:t>
      </w:r>
      <w:r>
        <w:rPr>
          <w:rFonts w:hint="default"/>
          <w:color w:val="auto"/>
        </w:rPr>
        <w:t>工序直接冷却水量约为0.13</w:t>
      </w:r>
      <w:r>
        <w:rPr>
          <w:rFonts w:hint="default"/>
          <w:color w:val="auto"/>
          <w:lang w:val="en-US" w:eastAsia="zh-CN"/>
        </w:rPr>
        <w:t xml:space="preserve"> </w:t>
      </w:r>
      <w:r>
        <w:rPr>
          <w:rFonts w:hint="default"/>
          <w:color w:val="auto"/>
        </w:rPr>
        <w:t>t，</w:t>
      </w:r>
      <w:r>
        <w:rPr>
          <w:rFonts w:hint="eastAsia"/>
          <w:color w:val="auto"/>
          <w:lang w:val="en-US" w:eastAsia="zh-CN"/>
        </w:rPr>
        <w:t>冷却水循环使用</w:t>
      </w:r>
      <w:r>
        <w:rPr>
          <w:rFonts w:hint="default"/>
          <w:color w:val="auto"/>
        </w:rPr>
        <w:t>，</w:t>
      </w:r>
      <w:r>
        <w:rPr>
          <w:rFonts w:hint="eastAsia"/>
          <w:color w:val="auto"/>
          <w:lang w:val="en-US" w:eastAsia="zh-CN"/>
        </w:rPr>
        <w:t>定期更换，冷却水每日蒸发量约使用量的10%，则蒸发损耗0.013t/d（3.9 t/a）。蜡型冷却水每5天更换一次，排后</w:t>
      </w:r>
      <w:r>
        <w:rPr>
          <w:rFonts w:hint="default"/>
          <w:color w:val="auto"/>
        </w:rPr>
        <w:t>补充新鲜水</w:t>
      </w:r>
      <w:r>
        <w:rPr>
          <w:rFonts w:hint="eastAsia"/>
          <w:color w:val="auto"/>
          <w:lang w:val="en-US" w:eastAsia="zh-CN"/>
        </w:rPr>
        <w:t>0.03</w:t>
      </w:r>
      <w:r>
        <w:rPr>
          <w:rFonts w:hint="default"/>
          <w:color w:val="auto"/>
        </w:rPr>
        <w:t>t/d（</w:t>
      </w:r>
      <w:r>
        <w:rPr>
          <w:rFonts w:hint="eastAsia"/>
          <w:color w:val="auto"/>
          <w:lang w:val="en-US" w:eastAsia="zh-CN"/>
        </w:rPr>
        <w:t>9</w:t>
      </w:r>
      <w:r>
        <w:rPr>
          <w:rFonts w:hint="default"/>
          <w:color w:val="auto"/>
        </w:rPr>
        <w:t>t/a）</w:t>
      </w:r>
      <w:r>
        <w:rPr>
          <w:rFonts w:hint="eastAsia"/>
          <w:color w:val="auto"/>
          <w:lang w:eastAsia="zh-CN"/>
        </w:rPr>
        <w:t>，</w:t>
      </w:r>
      <w:r>
        <w:rPr>
          <w:rFonts w:hint="eastAsia"/>
          <w:color w:val="auto"/>
          <w:lang w:val="en-US" w:eastAsia="zh-CN"/>
        </w:rPr>
        <w:t>则蜡型冷却水排放量为0.03</w:t>
      </w:r>
      <w:r>
        <w:rPr>
          <w:rFonts w:hint="default"/>
          <w:color w:val="auto"/>
        </w:rPr>
        <w:t>t/d（</w:t>
      </w:r>
      <w:r>
        <w:rPr>
          <w:rFonts w:hint="eastAsia"/>
          <w:color w:val="auto"/>
          <w:lang w:val="en-US" w:eastAsia="zh-CN"/>
        </w:rPr>
        <w:t>9</w:t>
      </w:r>
      <w:r>
        <w:rPr>
          <w:rFonts w:hint="default"/>
          <w:color w:val="auto"/>
        </w:rPr>
        <w:t>t/a）。</w:t>
      </w:r>
    </w:p>
    <w:p>
      <w:pPr>
        <w:pStyle w:val="3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bookmarkStart w:id="96" w:name="_Toc6481"/>
      <w:bookmarkStart w:id="97" w:name="_Toc29091"/>
      <w:r>
        <w:rPr>
          <w:rFonts w:hint="default" w:ascii="Times New Roman" w:hAnsi="Times New Roman" w:eastAsia="宋体" w:cs="Times New Roman"/>
          <w:b w:val="0"/>
          <w:color w:val="auto"/>
          <w:kern w:val="2"/>
          <w:sz w:val="24"/>
          <w:szCs w:val="24"/>
          <w:highlight w:val="none"/>
          <w:lang w:val="en-US" w:eastAsia="zh-CN" w:bidi="ar-SA"/>
        </w:rPr>
        <w:t>②盐酸脱蜡废水（W2-4）</w:t>
      </w:r>
      <w:bookmarkEnd w:id="96"/>
      <w:bookmarkEnd w:id="97"/>
    </w:p>
    <w:p>
      <w:pPr>
        <w:pStyle w:val="3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bookmarkStart w:id="98" w:name="_Toc28409"/>
      <w:bookmarkStart w:id="99" w:name="_Toc31123"/>
      <w:r>
        <w:rPr>
          <w:rFonts w:hint="default" w:ascii="Times New Roman" w:hAnsi="Times New Roman" w:eastAsia="宋体" w:cs="Times New Roman"/>
          <w:b w:val="0"/>
          <w:color w:val="auto"/>
          <w:kern w:val="2"/>
          <w:sz w:val="24"/>
          <w:szCs w:val="24"/>
          <w:highlight w:val="none"/>
          <w:lang w:val="en-US" w:eastAsia="zh-CN" w:bidi="ar-SA"/>
        </w:rPr>
        <w:t>本项目</w:t>
      </w:r>
      <w:r>
        <w:rPr>
          <w:rFonts w:hint="eastAsia" w:ascii="Times New Roman" w:hAnsi="Times New Roman" w:cs="Times New Roman"/>
          <w:b w:val="0"/>
          <w:color w:val="auto"/>
          <w:kern w:val="2"/>
          <w:sz w:val="24"/>
          <w:szCs w:val="24"/>
          <w:highlight w:val="none"/>
          <w:lang w:val="en-US" w:eastAsia="zh-CN" w:bidi="ar-SA"/>
        </w:rPr>
        <w:t>熔模铸造工艺</w:t>
      </w:r>
      <w:r>
        <w:rPr>
          <w:rFonts w:hint="default" w:ascii="Times New Roman" w:hAnsi="Times New Roman" w:eastAsia="宋体" w:cs="Times New Roman"/>
          <w:b w:val="0"/>
          <w:color w:val="auto"/>
          <w:kern w:val="2"/>
          <w:sz w:val="24"/>
          <w:szCs w:val="24"/>
          <w:highlight w:val="none"/>
          <w:lang w:val="en-US" w:eastAsia="zh-CN" w:bidi="ar-SA"/>
        </w:rPr>
        <w:t>设3个脱蜡池，其中2个尺寸为1.2m×1.2m×1.5m，1个尺寸为1.2m×1.5m×2m，合计容积为7.92 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脱蜡池产生的脱蜡</w:t>
      </w:r>
      <w:r>
        <w:rPr>
          <w:rFonts w:hint="default" w:ascii="Times New Roman" w:hAnsi="Times New Roman" w:eastAsia="宋体" w:cs="Times New Roman"/>
          <w:b w:val="0"/>
          <w:color w:val="auto"/>
          <w:kern w:val="2"/>
          <w:sz w:val="24"/>
          <w:szCs w:val="24"/>
          <w:highlight w:val="none"/>
          <w:lang w:val="en-US" w:eastAsia="zh-CN" w:bidi="ar-SA"/>
        </w:rPr>
        <w:t>废水每日溢流排放</w:t>
      </w:r>
      <w:r>
        <w:rPr>
          <w:rFonts w:hint="eastAsia" w:ascii="Times New Roman" w:hAnsi="Times New Roman" w:eastAsia="宋体" w:cs="Times New Roman"/>
          <w:b w:val="0"/>
          <w:color w:val="auto"/>
          <w:kern w:val="2"/>
          <w:sz w:val="24"/>
          <w:szCs w:val="24"/>
          <w:highlight w:val="none"/>
          <w:lang w:val="en-US" w:eastAsia="zh-CN" w:bidi="ar-SA"/>
        </w:rPr>
        <w:t>，池中水定期清空。脱蜡</w:t>
      </w:r>
      <w:r>
        <w:rPr>
          <w:rFonts w:hint="default" w:ascii="Times New Roman" w:hAnsi="Times New Roman" w:eastAsia="宋体" w:cs="Times New Roman"/>
          <w:b w:val="0"/>
          <w:color w:val="auto"/>
          <w:kern w:val="2"/>
          <w:sz w:val="24"/>
          <w:szCs w:val="24"/>
          <w:highlight w:val="none"/>
          <w:lang w:val="en-US" w:eastAsia="zh-CN" w:bidi="ar-SA"/>
        </w:rPr>
        <w:t>废水每日溢流量约为脱蜡池容积的10%，损失量0.792</w:t>
      </w:r>
      <w:r>
        <w:rPr>
          <w:rFonts w:hint="eastAsia" w:ascii="Times New Roman" w:hAnsi="Times New Roman" w:eastAsia="宋体" w:cs="Times New Roman"/>
          <w:b w:val="0"/>
          <w:color w:val="auto"/>
          <w:kern w:val="2"/>
          <w:sz w:val="24"/>
          <w:szCs w:val="24"/>
          <w:highlight w:val="none"/>
          <w:lang w:val="en-US" w:eastAsia="zh-CN" w:bidi="ar-SA"/>
        </w:rPr>
        <w:t xml:space="preserve"> </w:t>
      </w:r>
      <w:r>
        <w:rPr>
          <w:rFonts w:hint="default" w:ascii="Times New Roman" w:hAnsi="Times New Roman" w:eastAsia="宋体" w:cs="Times New Roman"/>
          <w:b w:val="0"/>
          <w:color w:val="auto"/>
          <w:kern w:val="2"/>
          <w:sz w:val="24"/>
          <w:szCs w:val="24"/>
          <w:highlight w:val="none"/>
          <w:lang w:val="en-US" w:eastAsia="zh-CN" w:bidi="ar-SA"/>
        </w:rPr>
        <w:t>t/d（237.6t/a）</w:t>
      </w:r>
      <w:r>
        <w:rPr>
          <w:rFonts w:hint="eastAsia" w:ascii="Times New Roman" w:hAnsi="Times New Roman" w:eastAsia="宋体" w:cs="Times New Roman"/>
          <w:b w:val="0"/>
          <w:color w:val="auto"/>
          <w:kern w:val="2"/>
          <w:sz w:val="24"/>
          <w:szCs w:val="24"/>
          <w:highlight w:val="none"/>
          <w:lang w:val="en-US" w:eastAsia="zh-CN" w:bidi="ar-SA"/>
        </w:rPr>
        <w:t>；槽中水每一个月清空一次，排放量折0.317 t/d（95.04 t/a），合计需补充新鲜水1.109 t/d（332.</w:t>
      </w:r>
      <w:r>
        <w:rPr>
          <w:rFonts w:hint="eastAsia" w:ascii="Times New Roman" w:hAnsi="Times New Roman" w:cs="Times New Roman"/>
          <w:b w:val="0"/>
          <w:color w:val="auto"/>
          <w:kern w:val="2"/>
          <w:sz w:val="24"/>
          <w:szCs w:val="24"/>
          <w:highlight w:val="none"/>
          <w:lang w:val="en-US" w:eastAsia="zh-CN" w:bidi="ar-SA"/>
        </w:rPr>
        <w:t>64 t</w:t>
      </w:r>
      <w:r>
        <w:rPr>
          <w:rFonts w:hint="eastAsia" w:ascii="Times New Roman" w:hAnsi="Times New Roman" w:eastAsia="宋体" w:cs="Times New Roman"/>
          <w:b w:val="0"/>
          <w:color w:val="auto"/>
          <w:kern w:val="2"/>
          <w:sz w:val="24"/>
          <w:szCs w:val="24"/>
          <w:highlight w:val="none"/>
          <w:lang w:val="en-US" w:eastAsia="zh-CN" w:bidi="ar-SA"/>
        </w:rPr>
        <w:t>/a）。</w:t>
      </w:r>
      <w:bookmarkEnd w:id="98"/>
      <w:bookmarkEnd w:id="99"/>
    </w:p>
    <w:p>
      <w:pPr>
        <w:pStyle w:val="12"/>
        <w:spacing w:before="160" w:line="364" w:lineRule="auto"/>
        <w:ind w:left="242" w:right="237"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③</w:t>
      </w:r>
      <w:r>
        <w:rPr>
          <w:rFonts w:hint="default" w:ascii="Times New Roman" w:hAnsi="Times New Roman" w:eastAsia="宋体" w:cs="Times New Roman"/>
          <w:color w:val="auto"/>
          <w:lang w:eastAsia="zh-CN"/>
        </w:rPr>
        <w:t>脱蜡釜脱蜡废水（</w:t>
      </w:r>
      <w:r>
        <w:rPr>
          <w:rFonts w:hint="default" w:ascii="Times New Roman" w:hAnsi="Times New Roman" w:eastAsia="宋体" w:cs="Times New Roman"/>
          <w:color w:val="auto"/>
          <w:lang w:val="en-US" w:eastAsia="zh-CN"/>
        </w:rPr>
        <w:t>W3-4</w:t>
      </w:r>
      <w:r>
        <w:rPr>
          <w:rFonts w:hint="default" w:ascii="Times New Roman" w:hAnsi="Times New Roman" w:eastAsia="宋体" w:cs="Times New Roman"/>
          <w:color w:val="auto"/>
          <w:lang w:eastAsia="zh-CN"/>
        </w:rPr>
        <w:t>）</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该工序用水量约为5.30</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t/d</w:t>
      </w:r>
      <w:r>
        <w:rPr>
          <w:rFonts w:hint="eastAsia" w:cs="Times New Roman"/>
          <w:color w:val="auto"/>
          <w:lang w:eastAsia="zh-CN"/>
        </w:rPr>
        <w:t>（</w:t>
      </w:r>
      <w:r>
        <w:rPr>
          <w:rFonts w:hint="eastAsia" w:cs="Times New Roman"/>
          <w:color w:val="auto"/>
          <w:lang w:val="en-US" w:eastAsia="zh-CN"/>
        </w:rPr>
        <w:t>1590 t/a</w:t>
      </w:r>
      <w:r>
        <w:rPr>
          <w:rFonts w:hint="eastAsia" w:cs="Times New Roman"/>
          <w:color w:val="auto"/>
          <w:lang w:eastAsia="zh-CN"/>
        </w:rPr>
        <w:t>）</w:t>
      </w:r>
      <w:r>
        <w:rPr>
          <w:rFonts w:hint="default" w:ascii="Times New Roman" w:hAnsi="Times New Roman" w:eastAsia="宋体" w:cs="Times New Roman"/>
          <w:color w:val="auto"/>
        </w:rPr>
        <w:t>，其中约 50%在排汽孔及开釜门排汽降压过程中损耗，其余50%随着蒸汽冷凝后，由排水口排出</w:t>
      </w:r>
      <w:r>
        <w:rPr>
          <w:rFonts w:hint="eastAsia" w:cs="Times New Roman"/>
          <w:color w:val="auto"/>
          <w:lang w:val="en-US" w:eastAsia="zh-CN"/>
        </w:rPr>
        <w:t>，则废水排放量为2.65 t/d（795 t/a）</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color w:val="auto"/>
          <w:kern w:val="2"/>
          <w:sz w:val="24"/>
          <w:szCs w:val="24"/>
          <w:highlight w:val="none"/>
          <w:vertAlign w:val="baseline"/>
          <w:lang w:val="en-US" w:eastAsia="zh-CN" w:bidi="ar-SA"/>
        </w:rPr>
      </w:pPr>
      <w:r>
        <w:rPr>
          <w:rFonts w:hint="default" w:ascii="Times New Roman" w:hAnsi="Times New Roman" w:eastAsia="宋体" w:cs="Times New Roman"/>
          <w:color w:val="auto"/>
          <w:lang w:val="zh-CN"/>
        </w:rPr>
        <w:t>项目</w:t>
      </w:r>
      <w:r>
        <w:rPr>
          <w:rFonts w:hint="default" w:ascii="Times New Roman" w:hAnsi="Times New Roman" w:eastAsia="宋体" w:cs="Times New Roman"/>
          <w:color w:val="auto"/>
        </w:rPr>
        <w:t>蜡型冷却废水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盐酸脱蜡废水、</w:t>
      </w:r>
      <w:r>
        <w:rPr>
          <w:rFonts w:hint="default" w:ascii="Times New Roman" w:hAnsi="Times New Roman" w:eastAsia="宋体" w:cs="Times New Roman"/>
          <w:color w:val="auto"/>
          <w:lang w:eastAsia="zh-CN"/>
        </w:rPr>
        <w:t>脱蜡釜废水</w:t>
      </w:r>
      <w:r>
        <w:rPr>
          <w:rFonts w:hint="default" w:ascii="Times New Roman" w:hAnsi="Times New Roman" w:eastAsia="宋体" w:cs="Times New Roman"/>
          <w:color w:val="auto"/>
          <w:lang w:val="zh-CN"/>
        </w:rPr>
        <w:t>排入厂区自建污水处理站处理达到《污水综合排放标准》（GB8978-1996）中三级标准后排入福鼎市文渡污水处理厂。脱蜡废水和蜡型冷却废水水质</w:t>
      </w:r>
      <w:r>
        <w:rPr>
          <w:rFonts w:hint="default" w:ascii="Times New Roman" w:hAnsi="Times New Roman" w:eastAsia="宋体" w:cs="Times New Roman"/>
          <w:b w:val="0"/>
          <w:color w:val="auto"/>
          <w:kern w:val="2"/>
          <w:sz w:val="24"/>
          <w:szCs w:val="24"/>
          <w:highlight w:val="none"/>
          <w:lang w:val="en-US" w:eastAsia="zh-CN" w:bidi="ar-SA"/>
        </w:rPr>
        <w:t>类比《福建隆信科技有限公司年产11000吨不锈钢、碳钢阀门铸造机加工项目环境影响报告表补充说明》中</w:t>
      </w:r>
      <w:r>
        <w:rPr>
          <w:rFonts w:hint="default" w:ascii="Times New Roman" w:hAnsi="Times New Roman" w:eastAsia="宋体" w:cs="Times New Roman"/>
          <w:color w:val="auto"/>
          <w:sz w:val="24"/>
          <w:highlight w:val="none"/>
          <w:lang w:val="en-US" w:eastAsia="zh-CN"/>
        </w:rPr>
        <w:t>污水处理站的进出口水质</w:t>
      </w:r>
      <w:r>
        <w:rPr>
          <w:rFonts w:hint="default" w:ascii="Times New Roman" w:hAnsi="Times New Roman" w:eastAsia="宋体" w:cs="Times New Roman"/>
          <w:b w:val="0"/>
          <w:color w:val="auto"/>
          <w:kern w:val="2"/>
          <w:sz w:val="24"/>
          <w:szCs w:val="24"/>
          <w:highlight w:val="none"/>
          <w:lang w:val="en-US" w:eastAsia="zh-CN" w:bidi="ar-SA"/>
        </w:rPr>
        <w:t>，pH值：6.29~6.49、COD：9</w:t>
      </w:r>
      <w:r>
        <w:rPr>
          <w:rFonts w:hint="eastAsia" w:cs="Times New Roman"/>
          <w:b w:val="0"/>
          <w:color w:val="auto"/>
          <w:kern w:val="2"/>
          <w:sz w:val="24"/>
          <w:szCs w:val="24"/>
          <w:highlight w:val="none"/>
          <w:lang w:val="en-US" w:eastAsia="zh-CN" w:bidi="ar-SA"/>
        </w:rPr>
        <w:t>52</w:t>
      </w:r>
      <w:r>
        <w:rPr>
          <w:rFonts w:hint="default" w:ascii="Times New Roman" w:hAnsi="Times New Roman" w:eastAsia="宋体" w:cs="Times New Roman"/>
          <w:b w:val="0"/>
          <w:color w:val="auto"/>
          <w:kern w:val="2"/>
          <w:sz w:val="24"/>
          <w:szCs w:val="24"/>
          <w:highlight w:val="none"/>
          <w:lang w:val="en-US" w:eastAsia="zh-CN" w:bidi="ar-SA"/>
        </w:rPr>
        <w:t>mg/m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、SS：3</w:t>
      </w:r>
      <w:r>
        <w:rPr>
          <w:rFonts w:hint="eastAsia" w:cs="Times New Roman"/>
          <w:b w:val="0"/>
          <w:color w:val="auto"/>
          <w:kern w:val="2"/>
          <w:sz w:val="24"/>
          <w:szCs w:val="24"/>
          <w:highlight w:val="none"/>
          <w:lang w:val="en-US" w:eastAsia="zh-CN" w:bidi="ar-SA"/>
        </w:rPr>
        <w:t>67</w:t>
      </w:r>
      <w:r>
        <w:rPr>
          <w:rFonts w:hint="default" w:ascii="Times New Roman" w:hAnsi="Times New Roman" w:eastAsia="宋体" w:cs="Times New Roman"/>
          <w:b w:val="0"/>
          <w:color w:val="auto"/>
          <w:kern w:val="2"/>
          <w:sz w:val="24"/>
          <w:szCs w:val="24"/>
          <w:highlight w:val="none"/>
          <w:lang w:val="en-US" w:eastAsia="zh-CN" w:bidi="ar-SA"/>
        </w:rPr>
        <w:t xml:space="preserve"> mg/m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、BOD</w:t>
      </w:r>
      <w:r>
        <w:rPr>
          <w:rFonts w:hint="default" w:ascii="Times New Roman" w:hAnsi="Times New Roman" w:eastAsia="宋体" w:cs="Times New Roman"/>
          <w:b w:val="0"/>
          <w:color w:val="auto"/>
          <w:kern w:val="2"/>
          <w:sz w:val="24"/>
          <w:szCs w:val="24"/>
          <w:highlight w:val="none"/>
          <w:vertAlign w:val="subscript"/>
          <w:lang w:val="en-US" w:eastAsia="zh-CN" w:bidi="ar-SA"/>
        </w:rPr>
        <w:t>5</w:t>
      </w:r>
      <w:r>
        <w:rPr>
          <w:rFonts w:hint="default" w:ascii="Times New Roman" w:hAnsi="Times New Roman" w:eastAsia="宋体" w:cs="Times New Roman"/>
          <w:b w:val="0"/>
          <w:color w:val="auto"/>
          <w:kern w:val="2"/>
          <w:sz w:val="24"/>
          <w:szCs w:val="24"/>
          <w:highlight w:val="none"/>
          <w:vertAlign w:val="baseline"/>
          <w:lang w:val="en-US" w:eastAsia="zh-CN" w:bidi="ar-SA"/>
        </w:rPr>
        <w:t>：</w:t>
      </w:r>
      <w:r>
        <w:rPr>
          <w:rFonts w:hint="eastAsia" w:cs="Times New Roman"/>
          <w:b w:val="0"/>
          <w:color w:val="auto"/>
          <w:kern w:val="2"/>
          <w:sz w:val="24"/>
          <w:szCs w:val="24"/>
          <w:highlight w:val="none"/>
          <w:vertAlign w:val="baseline"/>
          <w:lang w:val="en-US" w:eastAsia="zh-CN" w:bidi="ar-SA"/>
        </w:rPr>
        <w:t>561</w:t>
      </w:r>
      <w:r>
        <w:rPr>
          <w:rFonts w:hint="default" w:ascii="Times New Roman" w:hAnsi="Times New Roman" w:eastAsia="宋体" w:cs="Times New Roman"/>
          <w:b w:val="0"/>
          <w:color w:val="auto"/>
          <w:kern w:val="2"/>
          <w:sz w:val="24"/>
          <w:szCs w:val="24"/>
          <w:highlight w:val="none"/>
          <w:lang w:val="en-US" w:eastAsia="zh-CN" w:bidi="ar-SA"/>
        </w:rPr>
        <w:t xml:space="preserve"> mg/m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lang w:val="en-US" w:eastAsia="zh-CN" w:bidi="ar-SA"/>
        </w:rPr>
        <w:t>、氨氮：</w:t>
      </w:r>
      <w:r>
        <w:rPr>
          <w:rFonts w:hint="eastAsia" w:cs="Times New Roman"/>
          <w:b w:val="0"/>
          <w:color w:val="auto"/>
          <w:kern w:val="2"/>
          <w:sz w:val="24"/>
          <w:szCs w:val="24"/>
          <w:highlight w:val="none"/>
          <w:lang w:val="en-US" w:eastAsia="zh-CN" w:bidi="ar-SA"/>
        </w:rPr>
        <w:t>35.1</w:t>
      </w:r>
      <w:r>
        <w:rPr>
          <w:rFonts w:hint="default" w:ascii="Times New Roman" w:hAnsi="Times New Roman" w:eastAsia="宋体" w:cs="Times New Roman"/>
          <w:b w:val="0"/>
          <w:color w:val="auto"/>
          <w:kern w:val="2"/>
          <w:sz w:val="24"/>
          <w:szCs w:val="24"/>
          <w:highlight w:val="none"/>
          <w:lang w:val="en-US" w:eastAsia="zh-CN" w:bidi="ar-SA"/>
        </w:rPr>
        <w:t xml:space="preserve"> mg/m</w:t>
      </w:r>
      <w:r>
        <w:rPr>
          <w:rFonts w:hint="default" w:ascii="Times New Roman" w:hAnsi="Times New Roman" w:eastAsia="宋体" w:cs="Times New Roman"/>
          <w:b w:val="0"/>
          <w:color w:val="auto"/>
          <w:kern w:val="2"/>
          <w:sz w:val="24"/>
          <w:szCs w:val="24"/>
          <w:highlight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vertAlign w:val="baseline"/>
          <w:lang w:val="en-US" w:eastAsia="zh-CN" w:bidi="ar-SA"/>
        </w:rPr>
        <w:t>。</w:t>
      </w:r>
    </w:p>
    <w:p>
      <w:pPr>
        <w:keepNext w:val="0"/>
        <w:keepLines w:val="0"/>
        <w:widowControl/>
        <w:suppressLineNumbers w:val="0"/>
        <w:jc w:val="left"/>
        <w:rPr>
          <w:rFonts w:hint="default" w:ascii="Times New Roman" w:hAnsi="Times New Roman" w:eastAsia="宋体" w:cs="Times New Roman"/>
          <w:b w:val="0"/>
          <w:color w:val="auto"/>
          <w:kern w:val="2"/>
          <w:sz w:val="24"/>
          <w:szCs w:val="24"/>
          <w:highlight w:val="none"/>
          <w:vertAlign w:val="baseline"/>
          <w:lang w:val="en-US" w:eastAsia="zh-CN" w:bidi="ar-SA"/>
        </w:rPr>
      </w:pPr>
      <w:r>
        <w:rPr>
          <w:rFonts w:hint="default" w:ascii="Times New Roman" w:hAnsi="Times New Roman" w:eastAsia="宋体" w:cs="Times New Roman"/>
          <w:color w:val="auto"/>
          <w:kern w:val="0"/>
          <w:sz w:val="24"/>
          <w:szCs w:val="24"/>
          <w:lang w:val="en-US" w:eastAsia="zh-CN" w:bidi="ar"/>
        </w:rPr>
        <w:t>本项目生产工艺与</w:t>
      </w:r>
      <w:r>
        <w:rPr>
          <w:rFonts w:hint="default" w:ascii="Times New Roman" w:hAnsi="Times New Roman" w:eastAsia="宋体" w:cs="Times New Roman"/>
          <w:b w:val="0"/>
          <w:color w:val="auto"/>
          <w:kern w:val="2"/>
          <w:sz w:val="24"/>
          <w:szCs w:val="24"/>
          <w:highlight w:val="none"/>
          <w:lang w:val="en-US" w:eastAsia="zh-CN" w:bidi="ar-SA"/>
        </w:rPr>
        <w:t>福建隆信科技有限公司年产11000吨不锈钢、碳钢阀门铸造机加工项目</w:t>
      </w:r>
      <w:r>
        <w:rPr>
          <w:rFonts w:hint="default" w:ascii="Times New Roman" w:hAnsi="Times New Roman" w:eastAsia="宋体" w:cs="Times New Roman"/>
          <w:color w:val="auto"/>
          <w:kern w:val="0"/>
          <w:sz w:val="24"/>
          <w:szCs w:val="24"/>
          <w:lang w:val="en-US" w:eastAsia="zh-CN" w:bidi="ar"/>
        </w:rPr>
        <w:t>蜡模法铸造工艺一致，原材料使用相同或理化性质相近，故水质产生情况一致，废水水质类比其最大值进行评价具有可行性，</w:t>
      </w:r>
      <w:r>
        <w:rPr>
          <w:rFonts w:hint="default" w:ascii="Times New Roman" w:hAnsi="Times New Roman" w:eastAsia="宋体" w:cs="Times New Roman"/>
          <w:color w:val="auto"/>
          <w:lang w:val="zh-CN"/>
        </w:rPr>
        <w:t>类比性分析详见表5.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val="zh-CN"/>
        </w:rPr>
        <w:t>-1</w:t>
      </w:r>
      <w:r>
        <w:rPr>
          <w:rFonts w:hint="eastAsia" w:cs="Times New Roman"/>
          <w:color w:val="auto"/>
          <w:lang w:val="zh-CN"/>
        </w:rPr>
        <w:t>。</w:t>
      </w:r>
      <w:r>
        <w:rPr>
          <w:rFonts w:hint="eastAsia" w:ascii="宋体" w:hAnsi="宋体" w:eastAsia="宋体" w:cs="宋体"/>
          <w:color w:val="auto"/>
          <w:kern w:val="0"/>
          <w:sz w:val="24"/>
          <w:szCs w:val="24"/>
          <w:lang w:val="en-US" w:eastAsia="zh-CN" w:bidi="ar"/>
        </w:rPr>
        <w:t>本项目与</w:t>
      </w:r>
      <w:r>
        <w:rPr>
          <w:rFonts w:hint="default" w:ascii="Times New Roman" w:hAnsi="Times New Roman" w:eastAsia="宋体" w:cs="Times New Roman"/>
          <w:b w:val="0"/>
          <w:color w:val="auto"/>
          <w:kern w:val="2"/>
          <w:sz w:val="24"/>
          <w:szCs w:val="24"/>
          <w:highlight w:val="none"/>
          <w:lang w:val="en-US" w:eastAsia="zh-CN" w:bidi="ar-SA"/>
        </w:rPr>
        <w:t>福建隆信科技有限公司</w:t>
      </w:r>
      <w:r>
        <w:rPr>
          <w:rFonts w:hint="eastAsia" w:ascii="宋体" w:hAnsi="宋体" w:eastAsia="宋体" w:cs="宋体"/>
          <w:color w:val="auto"/>
          <w:kern w:val="0"/>
          <w:sz w:val="24"/>
          <w:szCs w:val="24"/>
          <w:lang w:val="en-US" w:eastAsia="zh-CN" w:bidi="ar"/>
        </w:rPr>
        <w:t>排入自建污水处理站的废水种类基本一致，本项目与其污水处理工艺类似，故本项目类比其污水处理效率，</w:t>
      </w:r>
      <w:r>
        <w:rPr>
          <w:rFonts w:hint="default" w:ascii="Times New Roman" w:hAnsi="Times New Roman" w:eastAsia="宋体" w:cs="Times New Roman"/>
          <w:b w:val="0"/>
          <w:color w:val="auto"/>
          <w:kern w:val="2"/>
          <w:sz w:val="24"/>
          <w:szCs w:val="24"/>
          <w:highlight w:val="none"/>
          <w:lang w:val="en-US" w:eastAsia="zh-CN" w:bidi="ar-SA"/>
        </w:rPr>
        <w:t>项目脱蜡废水产排情况见表3.4-1，项目变更前后废水排放变化量见表3.4-2。</w:t>
      </w:r>
    </w:p>
    <w:p>
      <w:pPr>
        <w:pStyle w:val="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lang w:val="en-US" w:eastAsia="zh-CN"/>
        </w:rPr>
        <w:t>5.6-1  类比性分析一览表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951"/>
        <w:gridCol w:w="3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21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p>
        </w:tc>
        <w:tc>
          <w:tcPr>
            <w:tcW w:w="20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隆信科技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产品规模</w:t>
            </w:r>
          </w:p>
        </w:tc>
        <w:tc>
          <w:tcPr>
            <w:tcW w:w="21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8000 t</w:t>
            </w:r>
          </w:p>
        </w:tc>
        <w:tc>
          <w:tcPr>
            <w:tcW w:w="20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12000 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原辅材料</w:t>
            </w:r>
          </w:p>
        </w:tc>
        <w:tc>
          <w:tcPr>
            <w:tcW w:w="21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不锈钢、莫来砂、锆英砂、水玻璃溶液、硅溶胶、石蜡、盐酸、硝酸、氢氟酸等</w:t>
            </w:r>
          </w:p>
        </w:tc>
        <w:tc>
          <w:tcPr>
            <w:tcW w:w="20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不锈钢下角料、锆英砂、莫来砂、石蜡、硅溶胶、无铅焊条、宝珠砂、酚醛树脂、水玻璃、氯化铝、氢氟酸、硝酸等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生产工艺</w:t>
            </w:r>
          </w:p>
        </w:tc>
        <w:tc>
          <w:tcPr>
            <w:tcW w:w="21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蜡型、制壳、脱蜡、</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、铸件清理及加工等</w:t>
            </w:r>
          </w:p>
        </w:tc>
        <w:tc>
          <w:tcPr>
            <w:tcW w:w="20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蜡膜制模、钢材原料</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、铸件清理及加工等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产品</w:t>
            </w:r>
          </w:p>
        </w:tc>
        <w:tc>
          <w:tcPr>
            <w:tcW w:w="21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年产8000吨阀门、机械铸件</w:t>
            </w:r>
          </w:p>
        </w:tc>
        <w:tc>
          <w:tcPr>
            <w:tcW w:w="20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年产11000吨不锈钢、碳钢阀门</w:t>
            </w:r>
          </w:p>
        </w:tc>
      </w:tr>
    </w:tbl>
    <w:p>
      <w:pPr>
        <w:bidi w:val="0"/>
        <w:rPr>
          <w:rFonts w:hint="default" w:ascii="Times New Roman" w:hAnsi="Times New Roman" w:eastAsia="宋体" w:cs="Times New Roman"/>
          <w:color w:val="auto"/>
          <w:lang w:val="en-US" w:eastAsia="zh-CN"/>
        </w:rPr>
      </w:pPr>
    </w:p>
    <w:p>
      <w:pPr>
        <w:pStyle w:val="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lang w:val="en-US" w:eastAsia="zh-CN"/>
        </w:rPr>
        <w:t>5.6-2  厂区污水站综合废水（脱蜡废水+蜡型冷却废水）水质情况一览表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889"/>
        <w:gridCol w:w="1993"/>
        <w:gridCol w:w="1317"/>
        <w:gridCol w:w="1168"/>
        <w:gridCol w:w="977"/>
        <w:gridCol w:w="960"/>
        <w:gridCol w:w="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15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r>
              <w:rPr>
                <w:rFonts w:hint="eastAsia" w:cs="Times New Roman"/>
                <w:color w:val="auto"/>
                <w:sz w:val="21"/>
                <w:szCs w:val="21"/>
                <w:vertAlign w:val="baseline"/>
                <w:lang w:val="en-US" w:eastAsia="zh-CN"/>
              </w:rPr>
              <w:t>（无量纲）</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5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脱蜡废水+蜡型冷却水(</w:t>
            </w:r>
            <w:r>
              <w:rPr>
                <w:rFonts w:hint="eastAsia" w:cs="Times New Roman"/>
                <w:color w:val="auto"/>
                <w:sz w:val="21"/>
                <w:szCs w:val="21"/>
                <w:vertAlign w:val="baseline"/>
                <w:lang w:val="en-US" w:eastAsia="zh-CN"/>
              </w:rPr>
              <w:t>1136.64</w:t>
            </w:r>
            <w:r>
              <w:rPr>
                <w:rFonts w:hint="default" w:ascii="Times New Roman" w:hAnsi="Times New Roman" w:eastAsia="宋体" w:cs="Times New Roman"/>
                <w:color w:val="auto"/>
                <w:sz w:val="21"/>
                <w:szCs w:val="21"/>
                <w:vertAlign w:val="baseline"/>
                <w:lang w:val="en-US" w:eastAsia="zh-CN"/>
              </w:rPr>
              <w:t xml:space="preserve"> t/a)</w:t>
            </w:r>
          </w:p>
        </w:tc>
        <w:tc>
          <w:tcPr>
            <w:tcW w:w="15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污染物产生水质(mg/L)</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6.49</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952</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561</w:t>
            </w:r>
          </w:p>
        </w:tc>
        <w:tc>
          <w:tcPr>
            <w:tcW w:w="5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367</w:t>
            </w:r>
          </w:p>
        </w:tc>
        <w:tc>
          <w:tcPr>
            <w:tcW w:w="5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t/a</w:t>
            </w:r>
            <w:r>
              <w:rPr>
                <w:rFonts w:hint="eastAsia" w:cs="Times New Roman"/>
                <w:color w:val="auto"/>
                <w:sz w:val="21"/>
                <w:szCs w:val="21"/>
                <w:vertAlign w:val="baseline"/>
                <w:lang w:val="en-US" w:eastAsia="zh-CN"/>
              </w:rPr>
              <w:t>）</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1.082 </w:t>
            </w:r>
          </w:p>
        </w:tc>
        <w:tc>
          <w:tcPr>
            <w:tcW w:w="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0.638 </w:t>
            </w:r>
          </w:p>
        </w:tc>
        <w:tc>
          <w:tcPr>
            <w:tcW w:w="9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0.417 </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0.040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7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厂区污水处理站处理</w:t>
            </w: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处理效率（%）</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62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62</w:t>
            </w:r>
          </w:p>
        </w:tc>
        <w:tc>
          <w:tcPr>
            <w:tcW w:w="5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w:t>
            </w:r>
          </w:p>
        </w:tc>
        <w:tc>
          <w:tcPr>
            <w:tcW w:w="51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w:t>
            </w:r>
          </w:p>
        </w:tc>
        <w:tc>
          <w:tcPr>
            <w:tcW w:w="509"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w:t>
            </w:r>
            <w:r>
              <w:rPr>
                <w:rFonts w:hint="default" w:ascii="Times New Roman" w:hAnsi="Times New Roman" w:eastAsia="宋体" w:cs="Times New Roman"/>
                <w:color w:val="auto"/>
                <w:sz w:val="21"/>
                <w:szCs w:val="21"/>
                <w:vertAlign w:val="baseline"/>
                <w:lang w:val="en-US" w:eastAsia="zh-CN"/>
              </w:rPr>
              <w:t>mg/L</w:t>
            </w:r>
            <w:r>
              <w:rPr>
                <w:rFonts w:hint="eastAsia" w:cs="Times New Roman"/>
                <w:color w:val="auto"/>
                <w:sz w:val="21"/>
                <w:szCs w:val="21"/>
                <w:vertAlign w:val="baseline"/>
                <w:lang w:val="en-US" w:eastAsia="zh-CN"/>
              </w:rPr>
              <w:t>）</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362</w:t>
            </w:r>
          </w:p>
        </w:tc>
        <w:tc>
          <w:tcPr>
            <w:tcW w:w="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224</w:t>
            </w:r>
          </w:p>
        </w:tc>
        <w:tc>
          <w:tcPr>
            <w:tcW w:w="9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r>
              <w:rPr>
                <w:rFonts w:hint="eastAsia" w:cs="Times New Roman"/>
                <w:color w:val="auto"/>
                <w:sz w:val="21"/>
                <w:szCs w:val="21"/>
                <w:vertAlign w:val="baseline"/>
                <w:lang w:val="en-US" w:eastAsia="zh-CN"/>
              </w:rPr>
              <w:t>）</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0.411</w:t>
            </w:r>
          </w:p>
        </w:tc>
        <w:tc>
          <w:tcPr>
            <w:tcW w:w="9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0.255</w:t>
            </w:r>
          </w:p>
        </w:tc>
        <w:tc>
          <w:tcPr>
            <w:tcW w:w="9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0.229</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（GB8978-1996）表4三级标准(mg/L)</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c>
          <w:tcPr>
            <w:tcW w:w="5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c>
          <w:tcPr>
            <w:tcW w:w="5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5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污染物排放量(t/a)</w:t>
            </w:r>
          </w:p>
        </w:tc>
        <w:tc>
          <w:tcPr>
            <w:tcW w:w="7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0.568 </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0.341 </w:t>
            </w:r>
          </w:p>
        </w:tc>
        <w:tc>
          <w:tcPr>
            <w:tcW w:w="5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0.455 </w:t>
            </w:r>
          </w:p>
        </w:tc>
        <w:tc>
          <w:tcPr>
            <w:tcW w:w="5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0.051 </w:t>
            </w:r>
          </w:p>
        </w:tc>
      </w:tr>
    </w:tbl>
    <w:p>
      <w:pPr>
        <w:bidi w:val="0"/>
        <w:rPr>
          <w:rFonts w:hint="default" w:ascii="Times New Roman" w:hAnsi="Times New Roman" w:eastAsia="宋体" w:cs="Times New Roman"/>
          <w:color w:val="auto"/>
          <w:lang w:val="zh-CN"/>
        </w:rPr>
      </w:pPr>
    </w:p>
    <w:p>
      <w:pPr>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模组清洗废水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W2-2、W3-2</w:t>
      </w:r>
      <w:r>
        <w:rPr>
          <w:rFonts w:hint="default" w:ascii="Times New Roman" w:hAnsi="Times New Roman" w:eastAsia="宋体" w:cs="Times New Roman"/>
          <w:color w:val="auto"/>
          <w:lang w:eastAsia="zh-CN"/>
        </w:rPr>
        <w:t>）</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模组清洗水量约为 0.13t，每天损耗约10%，损失量0.01</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t/d，补充新鲜水0.01</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t/d（新增补水量3</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t/a），这部分水将浮蜡打捞后循环使用，不外排。</w:t>
      </w:r>
    </w:p>
    <w:p>
      <w:pPr>
        <w:bidi w:val="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粘合剂溶液废水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W2-3、W3-3</w:t>
      </w:r>
      <w:r>
        <w:rPr>
          <w:rFonts w:hint="default" w:ascii="Times New Roman" w:hAnsi="Times New Roman" w:eastAsia="宋体" w:cs="Times New Roman"/>
          <w:color w:val="auto"/>
          <w:lang w:eastAsia="zh-CN"/>
        </w:rPr>
        <w:t>）</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该工序用水量约为1.2</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t/d，年用水量360</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t，在制壳过程中外滴产生的粘合剂废水仅占用水量的 1%，即粘合剂溶液废水分别为 0.012t/d，通过粘合剂通道收集后回用于制壳工序，不外排。</w:t>
      </w:r>
    </w:p>
    <w:p>
      <w:pPr>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中频炉冷却水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W2-5、W3-5</w:t>
      </w:r>
      <w:r>
        <w:rPr>
          <w:rFonts w:hint="default" w:ascii="Times New Roman" w:hAnsi="Times New Roman" w:eastAsia="宋体" w:cs="Times New Roman"/>
          <w:color w:val="auto"/>
          <w:lang w:eastAsia="zh-CN"/>
        </w:rPr>
        <w:t>）</w:t>
      </w:r>
    </w:p>
    <w:p>
      <w:pPr>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每台中频炉间接冷却水量约 0.5t，项目设置6台中频炉，该工序间接冷却水量约为3.0</w:t>
      </w:r>
      <w:r>
        <w:rPr>
          <w:rFonts w:hint="eastAsia" w:cs="Times New Roman"/>
          <w:color w:val="auto"/>
          <w:lang w:val="en-US" w:eastAsia="zh-CN"/>
        </w:rPr>
        <w:t xml:space="preserve"> </w:t>
      </w:r>
      <w:r>
        <w:rPr>
          <w:rFonts w:hint="default" w:ascii="Times New Roman" w:hAnsi="Times New Roman" w:eastAsia="宋体" w:cs="Times New Roman"/>
          <w:color w:val="auto"/>
        </w:rPr>
        <w:t>t，每天损耗约 20%，损失量 0.6t/d，补充新鲜水 0.6t/d，这部分水循环使用，不外排。</w:t>
      </w:r>
    </w:p>
    <w:p>
      <w:pPr>
        <w:bidi w:val="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酸洗废水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W 2-6、W3-6</w:t>
      </w:r>
      <w:r>
        <w:rPr>
          <w:rFonts w:hint="default" w:ascii="Times New Roman" w:hAnsi="Times New Roman" w:eastAsia="宋体" w:cs="Times New Roman"/>
          <w:color w:val="auto"/>
          <w:lang w:eastAsia="zh-CN"/>
        </w:rPr>
        <w:t>）</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酸洗废水排水量约为3.2</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t/d，酸洗废水中主要的污染物为pH、COD、氨氮、重金属等。将项目酸洗废水中和处理达到集控中心污水处理站进水水质后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通过槽罐车运送至</w:t>
      </w:r>
      <w:r>
        <w:rPr>
          <w:rFonts w:hint="default" w:ascii="Times New Roman" w:hAnsi="Times New Roman" w:eastAsia="宋体" w:cs="Times New Roman"/>
          <w:color w:val="auto"/>
        </w:rPr>
        <w:t>集控中心污水处理站统一处理</w:t>
      </w:r>
      <w:r>
        <w:rPr>
          <w:rFonts w:hint="eastAsia" w:cs="Times New Roman"/>
          <w:color w:val="auto"/>
          <w:lang w:eastAsia="zh-CN"/>
        </w:rPr>
        <w:t>（</w:t>
      </w:r>
      <w:r>
        <w:rPr>
          <w:rFonts w:hint="eastAsia" w:cs="Times New Roman"/>
          <w:color w:val="auto"/>
          <w:lang w:val="en-US" w:eastAsia="zh-CN"/>
        </w:rPr>
        <w:t>远期管网敷设完成后，采用管网输送</w:t>
      </w:r>
      <w:r>
        <w:rPr>
          <w:rFonts w:hint="eastAsia" w:cs="Times New Roman"/>
          <w:color w:val="auto"/>
          <w:lang w:eastAsia="zh-CN"/>
        </w:rPr>
        <w:t>）</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根据《福建泰恒金属制品有限公司阀门铸项目阶段性竣工环境保护验收监测报告》中委托福建九五检测技术服务有限公司于2019年4月13日至4月14日对酸洗废水的检测结果，项目酸洗废水可达</w:t>
      </w:r>
      <w:r>
        <w:rPr>
          <w:rFonts w:hint="default" w:ascii="Times New Roman" w:hAnsi="Times New Roman" w:eastAsia="宋体" w:cs="Times New Roman"/>
          <w:color w:val="auto"/>
        </w:rPr>
        <w:t>集控中心污水处理站</w:t>
      </w:r>
      <w:r>
        <w:rPr>
          <w:rFonts w:hint="eastAsia" w:cs="Times New Roman"/>
          <w:color w:val="auto"/>
          <w:lang w:val="en-US" w:eastAsia="zh-CN"/>
        </w:rPr>
        <w:t>进水水质要求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监测结果详见表5.6-3。</w:t>
      </w:r>
    </w:p>
    <w:p>
      <w:pPr>
        <w:pStyle w:val="9"/>
        <w:bidi w:val="0"/>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5.6-3</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酸洗</w:t>
      </w:r>
      <w:r>
        <w:rPr>
          <w:rFonts w:hint="default" w:ascii="Times New Roman" w:hAnsi="Times New Roman" w:eastAsia="宋体" w:cs="Times New Roman"/>
          <w:color w:val="auto"/>
        </w:rPr>
        <w:t>废水监测结果</w:t>
      </w:r>
    </w:p>
    <w:tbl>
      <w:tblPr>
        <w:tblStyle w:val="24"/>
        <w:tblW w:w="501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37"/>
        <w:gridCol w:w="1392"/>
        <w:gridCol w:w="1339"/>
        <w:gridCol w:w="1805"/>
        <w:gridCol w:w="1692"/>
        <w:gridCol w:w="16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6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检测点位</w:t>
            </w:r>
          </w:p>
        </w:tc>
        <w:tc>
          <w:tcPr>
            <w:tcW w:w="7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采样日期</w:t>
            </w:r>
          </w:p>
        </w:tc>
        <w:tc>
          <w:tcPr>
            <w:tcW w:w="7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检测项目</w:t>
            </w:r>
          </w:p>
        </w:tc>
        <w:tc>
          <w:tcPr>
            <w:tcW w:w="281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检测频次结果（单位：mg/L）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酸洗废水W1</w:t>
            </w:r>
          </w:p>
        </w:tc>
        <w:tc>
          <w:tcPr>
            <w:tcW w:w="7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 年 04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月 13 日</w:t>
            </w: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 值</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5.14（无量纲）</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5.08（无量纲）</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5.17（无量纲）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145</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1.36</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1.41</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悬浮物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56</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总铬</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6.98</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6.22</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总铜</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0.08</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总铁</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42.0</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34.6</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总镍</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17.2</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13.8</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总锌</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7.40</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6.07</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0.008</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总氰化物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石油类</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0.61</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0.71</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总磷</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0.08</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 年 04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月 14 日</w:t>
            </w: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 值</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5.04（无量纲）</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5.12（无量纲）</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5.07（无量纲）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148</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165</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1.14</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悬浮物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41</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总铬</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6.18</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总铜</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总铁</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42.1</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34.7</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总镍</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16.9</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14.4</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总锌</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7.01</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6.07</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0.005</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0.008</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总氰化物</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石油类</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0.75</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0.69</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总磷</w:t>
            </w:r>
          </w:p>
        </w:tc>
        <w:tc>
          <w:tcPr>
            <w:tcW w:w="9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r>
    </w:tbl>
    <w:p>
      <w:pPr>
        <w:bidi w:val="0"/>
        <w:rPr>
          <w:rFonts w:hint="default" w:ascii="Times New Roman" w:hAnsi="Times New Roman" w:eastAsia="宋体" w:cs="Times New Roman"/>
          <w:color w:val="auto"/>
          <w:lang w:eastAsia="zh-CN"/>
        </w:rPr>
      </w:pPr>
    </w:p>
    <w:p>
      <w:pPr>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）生活污水</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lang w:val="zh-CN"/>
        </w:rPr>
        <w:t>公司劳动定员</w:t>
      </w:r>
      <w:r>
        <w:rPr>
          <w:rFonts w:hint="default" w:ascii="Times New Roman" w:hAnsi="Times New Roman" w:eastAsia="宋体" w:cs="Times New Roman"/>
          <w:color w:val="auto"/>
          <w:lang w:val="en-US" w:eastAsia="zh-CN"/>
        </w:rPr>
        <w:t>150</w:t>
      </w:r>
      <w:r>
        <w:rPr>
          <w:rFonts w:hint="default" w:ascii="Times New Roman" w:hAnsi="Times New Roman" w:eastAsia="宋体" w:cs="Times New Roman"/>
          <w:color w:val="auto"/>
          <w:lang w:val="zh-CN"/>
        </w:rPr>
        <w:t>人，</w:t>
      </w:r>
      <w:r>
        <w:rPr>
          <w:rFonts w:hint="default" w:ascii="Times New Roman" w:hAnsi="Times New Roman" w:eastAsia="宋体" w:cs="Times New Roman"/>
          <w:color w:val="auto"/>
          <w:lang w:val="en-US" w:eastAsia="zh-CN"/>
        </w:rPr>
        <w:t>其中100人住厂，50不住厂。</w:t>
      </w:r>
      <w:r>
        <w:rPr>
          <w:rFonts w:hint="default" w:ascii="Times New Roman" w:hAnsi="Times New Roman" w:eastAsia="宋体" w:cs="Times New Roman"/>
          <w:color w:val="auto"/>
        </w:rPr>
        <w:t>根据《福建省地方标准行业用水定额》（GB35/T772-2013）</w:t>
      </w:r>
      <w:r>
        <w:rPr>
          <w:rFonts w:hint="default" w:ascii="Times New Roman" w:hAnsi="Times New Roman" w:eastAsia="宋体" w:cs="Times New Roman"/>
          <w:color w:val="auto"/>
          <w:lang w:val="zh-CN"/>
        </w:rPr>
        <w:t>，人均用水定额</w:t>
      </w:r>
      <w:r>
        <w:rPr>
          <w:rFonts w:hint="default" w:ascii="Times New Roman" w:hAnsi="Times New Roman" w:eastAsia="宋体" w:cs="Times New Roman"/>
          <w:color w:val="auto"/>
        </w:rPr>
        <w:t>住厂职工生活用水量按照100</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L/d•人计，</w:t>
      </w:r>
      <w:r>
        <w:rPr>
          <w:rFonts w:hint="default" w:ascii="Times New Roman" w:hAnsi="Times New Roman" w:eastAsia="宋体" w:cs="Times New Roman"/>
          <w:color w:val="auto"/>
          <w:lang w:val="en-US" w:eastAsia="zh-CN"/>
        </w:rPr>
        <w:t>不</w:t>
      </w:r>
      <w:r>
        <w:rPr>
          <w:rFonts w:hint="default" w:ascii="Times New Roman" w:hAnsi="Times New Roman" w:eastAsia="宋体" w:cs="Times New Roman"/>
          <w:color w:val="auto"/>
        </w:rPr>
        <w:t xml:space="preserve">住厂职工生活用水量按照 </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0L/d•人计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生活用水约</w:t>
      </w:r>
      <w:r>
        <w:rPr>
          <w:rFonts w:hint="default" w:ascii="Times New Roman" w:hAnsi="Times New Roman" w:eastAsia="宋体" w:cs="Times New Roman"/>
          <w:color w:val="auto"/>
          <w:lang w:val="en-US" w:eastAsia="zh-CN"/>
        </w:rPr>
        <w:t xml:space="preserve">12.5 </w:t>
      </w:r>
      <w:r>
        <w:rPr>
          <w:rFonts w:hint="default" w:ascii="Times New Roman" w:hAnsi="Times New Roman" w:eastAsia="宋体" w:cs="Times New Roman"/>
          <w:color w:val="auto"/>
        </w:rPr>
        <w:t>t/d（</w:t>
      </w:r>
      <w:r>
        <w:rPr>
          <w:rFonts w:hint="default" w:ascii="Times New Roman" w:hAnsi="Times New Roman" w:eastAsia="宋体" w:cs="Times New Roman"/>
          <w:color w:val="auto"/>
          <w:lang w:val="en-US" w:eastAsia="zh-CN"/>
        </w:rPr>
        <w:t xml:space="preserve">3750 </w:t>
      </w:r>
      <w:r>
        <w:rPr>
          <w:rFonts w:hint="default" w:ascii="Times New Roman" w:hAnsi="Times New Roman" w:eastAsia="宋体" w:cs="Times New Roman"/>
          <w:color w:val="auto"/>
        </w:rPr>
        <w:t>t/a），</w:t>
      </w:r>
      <w:r>
        <w:rPr>
          <w:rFonts w:hint="default" w:ascii="Times New Roman" w:hAnsi="Times New Roman" w:eastAsia="宋体" w:cs="Times New Roman"/>
          <w:color w:val="auto"/>
          <w:lang w:val="zh-CN"/>
        </w:rPr>
        <w:t>排放量以用水量的80%计，预计生活污水排放量为</w:t>
      </w:r>
      <w:r>
        <w:rPr>
          <w:rFonts w:hint="default" w:ascii="Times New Roman" w:hAnsi="Times New Roman" w:eastAsia="宋体" w:cs="Times New Roman"/>
          <w:color w:val="auto"/>
          <w:lang w:val="en-US" w:eastAsia="zh-CN"/>
        </w:rPr>
        <w:t xml:space="preserve">10 </w:t>
      </w:r>
      <w:r>
        <w:rPr>
          <w:rFonts w:hint="default" w:ascii="Times New Roman" w:hAnsi="Times New Roman" w:eastAsia="宋体" w:cs="Times New Roman"/>
          <w:color w:val="auto"/>
        </w:rPr>
        <w:t>t/d（</w:t>
      </w:r>
      <w:r>
        <w:rPr>
          <w:rFonts w:hint="default" w:ascii="Times New Roman" w:hAnsi="Times New Roman" w:eastAsia="宋体" w:cs="Times New Roman"/>
          <w:color w:val="auto"/>
          <w:lang w:val="en-US" w:eastAsia="zh-CN"/>
        </w:rPr>
        <w:t xml:space="preserve">3000 </w:t>
      </w:r>
      <w:r>
        <w:rPr>
          <w:rFonts w:hint="default" w:ascii="Times New Roman" w:hAnsi="Times New Roman" w:eastAsia="宋体" w:cs="Times New Roman"/>
          <w:color w:val="auto"/>
        </w:rPr>
        <w:t>t/a）</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参考《给水排水设计手册（第5册）》中§4.2城镇污水水质，典型生活污水中主要污染浓度为：COD：400mg/L、BOD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：200mg/L、SS：220 mg/L、NH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-N：35mg/L。项目产生的生活污水</w:t>
      </w:r>
      <w:r>
        <w:rPr>
          <w:rFonts w:hint="eastAsia" w:cs="Times New Roman"/>
          <w:color w:val="auto"/>
          <w:kern w:val="0"/>
          <w:szCs w:val="20"/>
          <w:lang w:eastAsia="zh-CN"/>
        </w:rPr>
        <w:t>（</w:t>
      </w:r>
      <w:r>
        <w:rPr>
          <w:rFonts w:hint="eastAsia" w:ascii="Times New Roman" w:hAnsi="Times New Roman" w:eastAsia="宋体"/>
          <w:color w:val="auto"/>
          <w:sz w:val="24"/>
          <w:highlight w:val="none"/>
        </w:rPr>
        <w:t>其中食堂含油废水先经隔油池隔油处理后再与其他生活污水混合）</w:t>
      </w:r>
      <w:r>
        <w:rPr>
          <w:rFonts w:hint="default" w:ascii="Times New Roman" w:hAnsi="Times New Roman" w:eastAsia="宋体" w:cs="Times New Roman"/>
          <w:color w:val="auto"/>
        </w:rPr>
        <w:t>经化粪池处理后，接入园区市政污水管网排入</w:t>
      </w:r>
      <w:r>
        <w:rPr>
          <w:rFonts w:hint="default" w:ascii="Times New Roman" w:hAnsi="Times New Roman" w:eastAsia="宋体" w:cs="Times New Roman"/>
          <w:color w:val="auto"/>
          <w:lang w:val="en-US" w:eastAsia="zh-CN"/>
        </w:rPr>
        <w:t>福鼎市文渡污水处理厂</w:t>
      </w:r>
      <w:r>
        <w:rPr>
          <w:rFonts w:hint="default" w:ascii="Times New Roman" w:hAnsi="Times New Roman" w:eastAsia="宋体" w:cs="Times New Roman"/>
          <w:color w:val="auto"/>
        </w:rPr>
        <w:t>进行集中处理。项目生活污水污染物排放情况见表5.6-</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pPr>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表5.6-</w:t>
      </w:r>
      <w:r>
        <w:rPr>
          <w:rFonts w:hint="default" w:ascii="Times New Roman" w:hAnsi="Times New Roman" w:eastAsia="宋体" w:cs="Times New Roman"/>
          <w:b/>
          <w:color w:val="auto"/>
          <w:highlight w:val="none"/>
          <w:lang w:val="en-US" w:eastAsia="zh-CN"/>
        </w:rPr>
        <w:t>4</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项目生活污水污染物排放情况一览表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917"/>
        <w:gridCol w:w="864"/>
        <w:gridCol w:w="710"/>
        <w:gridCol w:w="1492"/>
        <w:gridCol w:w="1319"/>
        <w:gridCol w:w="1087"/>
        <w:gridCol w:w="1048"/>
        <w:gridCol w:w="1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类别</w:t>
            </w:r>
          </w:p>
        </w:tc>
        <w:tc>
          <w:tcPr>
            <w:tcW w:w="49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项目</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废水量t/a</w:t>
            </w:r>
          </w:p>
        </w:tc>
        <w:tc>
          <w:tcPr>
            <w:tcW w:w="1185"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单位</w:t>
            </w:r>
          </w:p>
        </w:tc>
        <w:tc>
          <w:tcPr>
            <w:tcW w:w="246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118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CODcr</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BOD</w:t>
            </w:r>
            <w:r>
              <w:rPr>
                <w:rFonts w:hint="default" w:ascii="Times New Roman" w:hAnsi="Times New Roman" w:eastAsia="宋体" w:cs="Times New Roman"/>
                <w:color w:val="auto"/>
                <w:sz w:val="21"/>
                <w:szCs w:val="21"/>
                <w:vertAlign w:val="subscript"/>
                <w:lang w:val="zh-CN" w:eastAsia="zh-CN"/>
              </w:rPr>
              <w:t>5</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SS</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NH</w:t>
            </w:r>
            <w:r>
              <w:rPr>
                <w:rFonts w:hint="default" w:ascii="Times New Roman" w:hAnsi="Times New Roman" w:eastAsia="宋体" w:cs="Times New Roman"/>
                <w:color w:val="auto"/>
                <w:sz w:val="21"/>
                <w:szCs w:val="21"/>
                <w:vertAlign w:val="subscript"/>
                <w:lang w:val="zh-CN" w:eastAsia="zh-CN"/>
              </w:rPr>
              <w:t>3</w:t>
            </w:r>
            <w:r>
              <w:rPr>
                <w:rFonts w:hint="default" w:ascii="Times New Roman" w:hAnsi="Times New Roman" w:eastAsia="宋体" w:cs="Times New Roman"/>
                <w:color w:val="auto"/>
                <w:sz w:val="21"/>
                <w:szCs w:val="21"/>
                <w:vertAlign w:val="baseline"/>
                <w:lang w:val="zh-CN"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生活污水</w:t>
            </w:r>
          </w:p>
        </w:tc>
        <w:tc>
          <w:tcPr>
            <w:tcW w:w="49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产生量</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11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产生浓度(mg/L)</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400</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200</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220</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11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产生量(t/a)</w:t>
            </w:r>
          </w:p>
        </w:tc>
        <w:tc>
          <w:tcPr>
            <w:tcW w:w="7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1.200</w:t>
            </w:r>
          </w:p>
        </w:tc>
        <w:tc>
          <w:tcPr>
            <w:tcW w:w="58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0.600</w:t>
            </w:r>
          </w:p>
        </w:tc>
        <w:tc>
          <w:tcPr>
            <w:tcW w:w="56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0.660</w:t>
            </w:r>
          </w:p>
        </w:tc>
        <w:tc>
          <w:tcPr>
            <w:tcW w:w="60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i w:val="0"/>
                <w:color w:val="auto"/>
                <w:kern w:val="0"/>
                <w:sz w:val="21"/>
                <w:szCs w:val="21"/>
                <w:u w:val="none"/>
                <w:lang w:val="en-US" w:eastAsia="zh-CN" w:bidi="ar"/>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排放量</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三级化粪池处理</w:t>
            </w:r>
          </w:p>
        </w:tc>
        <w:tc>
          <w:tcPr>
            <w:tcW w:w="8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处理效率（%）</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15</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9</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30</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8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排放浓度</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340</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182</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154</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8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排放量</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1.02</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0.546</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0.462</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11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（GB8978-1996）表4三级标准(mg/L)</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500</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300</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400</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11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排放量(t/a)</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w:t>
            </w:r>
          </w:p>
        </w:tc>
        <w:tc>
          <w:tcPr>
            <w:tcW w:w="5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0.900 </w:t>
            </w:r>
          </w:p>
        </w:tc>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1.200</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0.135</w:t>
            </w:r>
          </w:p>
        </w:tc>
      </w:tr>
    </w:tbl>
    <w:p>
      <w:pPr>
        <w:pStyle w:val="9"/>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Times New Roman"/>
          <w:color w:val="auto"/>
          <w:lang w:val="en-US" w:eastAsia="zh-CN"/>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5.6-5  运营期各类废水及其污染物产排情况一览表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1"/>
        <w:gridCol w:w="1054"/>
        <w:gridCol w:w="1145"/>
        <w:gridCol w:w="1324"/>
        <w:gridCol w:w="1146"/>
        <w:gridCol w:w="1208"/>
        <w:gridCol w:w="1246"/>
        <w:gridCol w:w="13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blHeader/>
        </w:trPr>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号</w:t>
            </w:r>
          </w:p>
        </w:tc>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污水类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型</w:t>
            </w:r>
          </w:p>
        </w:tc>
        <w:tc>
          <w:tcPr>
            <w:tcW w:w="6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污染物</w:t>
            </w:r>
          </w:p>
        </w:tc>
        <w:tc>
          <w:tcPr>
            <w:tcW w:w="136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产生情况</w:t>
            </w:r>
          </w:p>
        </w:tc>
        <w:tc>
          <w:tcPr>
            <w:tcW w:w="6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处理措施</w:t>
            </w:r>
          </w:p>
        </w:tc>
        <w:tc>
          <w:tcPr>
            <w:tcW w:w="14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blHeader/>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mg/L</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t/a</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mg/L</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脱蜡废水+蜡型冷却水</w:t>
            </w: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污水量</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1136.64</w:t>
            </w:r>
          </w:p>
        </w:tc>
        <w:tc>
          <w:tcPr>
            <w:tcW w:w="6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调节池+隔油沉淀池+酸碱中和池+组合气浮池+二沉池</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1136.64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6.49（无量纲）</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6~9</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952</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1.082</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561</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0.638</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SS</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367</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0.417</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35.1</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0.040</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2</w:t>
            </w:r>
          </w:p>
        </w:tc>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酸洗废水</w:t>
            </w: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污水量</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960</w:t>
            </w:r>
          </w:p>
        </w:tc>
        <w:tc>
          <w:tcPr>
            <w:tcW w:w="6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中和处理</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pH</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5.04~5.17</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COD</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 xml:space="preserve">166.000 </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0.159</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0.480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氨氮</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 xml:space="preserve">1.410 </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悬浮物</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 xml:space="preserve">56.000 </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0.054</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0.192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总铬</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7.320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0.007</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总铜</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0.080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0.0001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总铁</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42.200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0.041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总镍</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17.200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0.017</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总锌</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7.460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0.007</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六价铬</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0.011</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0.00001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总氰化物</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&lt;0.004</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0.000</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石油类</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0.710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总磷</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0.080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0.0001</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3</w:t>
            </w:r>
          </w:p>
        </w:tc>
        <w:tc>
          <w:tcPr>
            <w:tcW w:w="5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生活污水</w:t>
            </w: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污水量</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6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化粪池</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w:t>
            </w:r>
            <w:r>
              <w:rPr>
                <w:rFonts w:hint="default"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zh-CN" w:eastAsia="zh-CN"/>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COD</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400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i w:val="0"/>
                <w:color w:val="auto"/>
                <w:kern w:val="0"/>
                <w:sz w:val="21"/>
                <w:szCs w:val="21"/>
                <w:u w:val="none"/>
                <w:lang w:val="en-US" w:eastAsia="zh-CN" w:bidi="ar"/>
              </w:rPr>
              <w:t>1.200</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BOD</w:t>
            </w:r>
            <w:r>
              <w:rPr>
                <w:rFonts w:hint="default" w:ascii="Times New Roman" w:hAnsi="Times New Roman" w:eastAsia="宋体" w:cs="Times New Roman"/>
                <w:color w:val="auto"/>
                <w:sz w:val="21"/>
                <w:szCs w:val="21"/>
                <w:vertAlign w:val="subscript"/>
                <w:lang w:val="zh-CN" w:eastAsia="zh-CN"/>
              </w:rPr>
              <w:t>5</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i w:val="0"/>
                <w:color w:val="auto"/>
                <w:kern w:val="0"/>
                <w:sz w:val="21"/>
                <w:szCs w:val="21"/>
                <w:u w:val="none"/>
                <w:lang w:val="en-US" w:eastAsia="zh-CN" w:bidi="ar"/>
              </w:rPr>
              <w:t>0.600</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SS</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220</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i w:val="0"/>
                <w:color w:val="auto"/>
                <w:kern w:val="0"/>
                <w:sz w:val="21"/>
                <w:szCs w:val="21"/>
                <w:u w:val="none"/>
                <w:lang w:val="en-US" w:eastAsia="zh-CN" w:bidi="ar"/>
              </w:rPr>
              <w:t>0.660</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1.200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NH</w:t>
            </w:r>
            <w:r>
              <w:rPr>
                <w:rFonts w:hint="default" w:ascii="Times New Roman" w:hAnsi="Times New Roman" w:eastAsia="宋体" w:cs="Times New Roman"/>
                <w:color w:val="auto"/>
                <w:sz w:val="21"/>
                <w:szCs w:val="21"/>
                <w:vertAlign w:val="subscript"/>
                <w:lang w:val="zh-CN" w:eastAsia="zh-CN"/>
              </w:rPr>
              <w:t>3</w:t>
            </w:r>
            <w:r>
              <w:rPr>
                <w:rFonts w:hint="default" w:ascii="Times New Roman" w:hAnsi="Times New Roman" w:eastAsia="宋体" w:cs="Times New Roman"/>
                <w:color w:val="auto"/>
                <w:sz w:val="21"/>
                <w:szCs w:val="21"/>
                <w:vertAlign w:val="baseline"/>
                <w:lang w:val="zh-CN" w:eastAsia="zh-CN"/>
              </w:rPr>
              <w:t>-N</w:t>
            </w:r>
          </w:p>
        </w:tc>
        <w:tc>
          <w:tcPr>
            <w:tcW w:w="7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35</w:t>
            </w:r>
          </w:p>
        </w:tc>
        <w:tc>
          <w:tcPr>
            <w:tcW w:w="6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i w:val="0"/>
                <w:color w:val="auto"/>
                <w:kern w:val="0"/>
                <w:sz w:val="21"/>
                <w:szCs w:val="21"/>
                <w:u w:val="none"/>
                <w:lang w:val="en-US" w:eastAsia="zh-CN" w:bidi="ar"/>
              </w:rPr>
              <w:t>0.105</w:t>
            </w:r>
          </w:p>
        </w:tc>
        <w:tc>
          <w:tcPr>
            <w:tcW w:w="6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w:t>
            </w:r>
          </w:p>
        </w:tc>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en-US" w:eastAsia="zh-CN"/>
              </w:rPr>
              <w:t>0.135</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5</w:t>
      </w:r>
      <w:r>
        <w:rPr>
          <w:color w:val="auto"/>
        </w:rPr>
        <w:t>.</w:t>
      </w:r>
      <w:r>
        <w:rPr>
          <w:rFonts w:hint="eastAsia"/>
          <w:color w:val="auto"/>
        </w:rPr>
        <w:t>6</w:t>
      </w:r>
      <w:r>
        <w:rPr>
          <w:color w:val="auto"/>
        </w:rPr>
        <w:t>.</w:t>
      </w:r>
      <w:r>
        <w:rPr>
          <w:rFonts w:hint="eastAsia"/>
          <w:color w:val="auto"/>
          <w:lang w:val="en-US" w:eastAsia="zh-CN"/>
        </w:rPr>
        <w:t>2.</w:t>
      </w:r>
      <w:r>
        <w:rPr>
          <w:rFonts w:hint="eastAsia"/>
          <w:color w:val="auto"/>
        </w:rPr>
        <w:t>2</w:t>
      </w:r>
      <w:r>
        <w:rPr>
          <w:color w:val="auto"/>
        </w:rPr>
        <w:t>废</w:t>
      </w:r>
      <w:r>
        <w:rPr>
          <w:rFonts w:hint="eastAsia"/>
          <w:color w:val="auto"/>
        </w:rPr>
        <w:t>气</w:t>
      </w:r>
      <w:r>
        <w:rPr>
          <w:color w:val="auto"/>
        </w:rPr>
        <w:t>污染源分析</w:t>
      </w:r>
    </w:p>
    <w:p>
      <w:pPr>
        <w:pStyle w:val="5"/>
        <w:bidi w:val="0"/>
        <w:rPr>
          <w:rFonts w:hint="default"/>
          <w:color w:val="auto"/>
          <w:lang w:val="en-US" w:eastAsia="zh-CN"/>
        </w:rPr>
      </w:pPr>
      <w:r>
        <w:rPr>
          <w:rFonts w:hint="eastAsia"/>
          <w:color w:val="auto"/>
          <w:lang w:val="en-US" w:eastAsia="zh-CN"/>
        </w:rPr>
        <w:t>5.6.2.2.1覆膜砂工艺有组织废气</w:t>
      </w:r>
    </w:p>
    <w:p>
      <w:pPr>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覆膜砂工艺制模废气</w:t>
      </w:r>
      <w:r>
        <w:rPr>
          <w:rFonts w:hint="eastAsia"/>
          <w:color w:val="auto"/>
          <w:lang w:eastAsia="zh-CN"/>
        </w:rPr>
        <w:t>（</w:t>
      </w:r>
      <w:r>
        <w:rPr>
          <w:color w:val="auto"/>
        </w:rPr>
        <w:t>G1-1</w:t>
      </w:r>
      <w:r>
        <w:rPr>
          <w:rFonts w:hint="eastAsia"/>
          <w:color w:val="auto"/>
          <w:lang w:eastAsia="zh-CN"/>
        </w:rPr>
        <w:t>）、</w:t>
      </w:r>
      <w:r>
        <w:rPr>
          <w:color w:val="auto"/>
        </w:rPr>
        <w:t>喷涂废气（G1-2）</w:t>
      </w:r>
    </w:p>
    <w:p>
      <w:pPr>
        <w:bidi w:val="0"/>
        <w:rPr>
          <w:color w:val="auto"/>
        </w:rPr>
      </w:pPr>
      <w:r>
        <w:rPr>
          <w:color w:val="auto"/>
        </w:rPr>
        <w:t>覆膜砂</w:t>
      </w:r>
      <w:r>
        <w:rPr>
          <w:rFonts w:hint="eastAsia"/>
          <w:color w:val="auto"/>
          <w:lang w:val="en-US" w:eastAsia="zh-CN"/>
        </w:rPr>
        <w:t>铸造</w:t>
      </w:r>
      <w:r>
        <w:rPr>
          <w:color w:val="auto"/>
        </w:rPr>
        <w:t>工艺中将覆膜砂通过水平射芯机加工成模型，会产生极少量的树脂类废气，对环境影响甚微，不作定量分析；喷涂工序使用的是水基涂料，主要成分为锆英砂和水，在喷涂过程中产生的粉尘量极少，对环境影响基本可忽略不计，</w:t>
      </w:r>
      <w:r>
        <w:rPr>
          <w:rFonts w:hint="eastAsia"/>
          <w:color w:val="auto"/>
          <w:lang w:val="en-US" w:eastAsia="zh-CN"/>
        </w:rPr>
        <w:t>因此</w:t>
      </w:r>
      <w:r>
        <w:rPr>
          <w:color w:val="auto"/>
        </w:rPr>
        <w:t>本评价不作定量分析。</w:t>
      </w:r>
    </w:p>
    <w:p>
      <w:pPr>
        <w:bidi w:val="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覆膜砂工艺</w:t>
      </w:r>
      <w:r>
        <w:rPr>
          <w:rFonts w:hint="eastAsia"/>
          <w:color w:val="auto"/>
          <w:lang w:val="en-US" w:eastAsia="zh-CN"/>
        </w:rPr>
        <w:t>烘干废气（G1-3）</w:t>
      </w:r>
    </w:p>
    <w:p>
      <w:pPr>
        <w:keepNext w:val="0"/>
        <w:keepLines w:val="0"/>
        <w:widowControl/>
        <w:suppressLineNumbers w:val="0"/>
        <w:jc w:val="left"/>
        <w:rPr>
          <w:rFonts w:hint="default" w:eastAsia="宋体"/>
          <w:color w:val="auto"/>
          <w:lang w:val="en-US" w:eastAsia="zh-CN"/>
        </w:rPr>
      </w:pPr>
      <w:r>
        <w:rPr>
          <w:color w:val="auto"/>
        </w:rPr>
        <w:t>覆膜砂</w:t>
      </w:r>
      <w:r>
        <w:rPr>
          <w:rFonts w:hint="eastAsia"/>
          <w:color w:val="auto"/>
          <w:lang w:val="en-US" w:eastAsia="zh-CN"/>
        </w:rPr>
        <w:t>铸造</w:t>
      </w:r>
      <w:r>
        <w:rPr>
          <w:color w:val="auto"/>
        </w:rPr>
        <w:t>工艺</w:t>
      </w:r>
      <w:r>
        <w:rPr>
          <w:rFonts w:hint="eastAsia"/>
          <w:color w:val="auto"/>
          <w:lang w:val="en-US" w:eastAsia="zh-CN"/>
        </w:rPr>
        <w:t>中采用</w:t>
      </w:r>
      <w:r>
        <w:rPr>
          <w:rFonts w:hint="eastAsia" w:ascii="宋体" w:hAnsi="宋体" w:eastAsia="宋体" w:cs="宋体"/>
          <w:color w:val="auto"/>
          <w:kern w:val="0"/>
          <w:sz w:val="24"/>
          <w:szCs w:val="24"/>
          <w:lang w:val="en-US" w:eastAsia="zh-CN" w:bidi="ar"/>
        </w:rPr>
        <w:t>烘箱烘干覆膜砂模型表面水基涂料的水分，会</w:t>
      </w:r>
      <w:r>
        <w:rPr>
          <w:color w:val="auto"/>
          <w:spacing w:val="1"/>
        </w:rPr>
        <w:t>产生</w:t>
      </w:r>
      <w:r>
        <w:rPr>
          <w:color w:val="auto"/>
          <w:spacing w:val="-10"/>
        </w:rPr>
        <w:t>少量的有机废气</w:t>
      </w:r>
      <w:r>
        <w:rPr>
          <w:rFonts w:hint="eastAsia"/>
          <w:color w:val="auto"/>
          <w:spacing w:val="-10"/>
          <w:lang w:eastAsia="zh-CN"/>
        </w:rPr>
        <w:t>，</w:t>
      </w:r>
      <w:r>
        <w:rPr>
          <w:rFonts w:hint="eastAsia"/>
          <w:color w:val="auto"/>
          <w:spacing w:val="-10"/>
          <w:lang w:val="en-US" w:eastAsia="zh-CN"/>
        </w:rPr>
        <w:t>以非甲烷总烃计，经收集后采用活性炭吸附装置处理，通过15m高排气筒（P1）排放。</w:t>
      </w:r>
      <w:r>
        <w:rPr>
          <w:color w:val="auto"/>
        </w:rPr>
        <w:t>覆膜砂</w:t>
      </w:r>
      <w:r>
        <w:rPr>
          <w:rFonts w:hint="eastAsia"/>
          <w:color w:val="auto"/>
          <w:lang w:val="en-US" w:eastAsia="zh-CN"/>
        </w:rPr>
        <w:t>铸造</w:t>
      </w:r>
      <w:r>
        <w:rPr>
          <w:color w:val="auto"/>
        </w:rPr>
        <w:t>工艺</w:t>
      </w:r>
      <w:r>
        <w:rPr>
          <w:rFonts w:hint="eastAsia"/>
          <w:color w:val="auto"/>
          <w:lang w:val="en-US" w:eastAsia="zh-CN"/>
        </w:rPr>
        <w:t>生产情况与阶段性验收时一致，因此项目</w:t>
      </w:r>
      <w:r>
        <w:rPr>
          <w:rFonts w:hint="eastAsia"/>
          <w:color w:val="auto"/>
          <w:spacing w:val="-10"/>
          <w:lang w:val="en-US" w:eastAsia="zh-CN"/>
        </w:rPr>
        <w:t>烘干废气产生及排放情况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cs="Times New Roman"/>
          <w:color w:val="auto"/>
          <w:lang w:val="en-US" w:eastAsia="zh-CN"/>
        </w:rPr>
        <w:t>P1排气筒进出口监测数据进行核算，监测结果见表5.6-6，废气产排情况见表5.6-7。</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eastAsia" w:ascii="Times New Roman" w:hAnsi="Times New Roman" w:cs="Times New Roman"/>
          <w:color w:val="auto"/>
          <w:lang w:val="en-US" w:eastAsia="zh-CN"/>
        </w:rPr>
        <w:t>烘干废气（P1）监测结果一览表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008"/>
        <w:gridCol w:w="1005"/>
        <w:gridCol w:w="1161"/>
        <w:gridCol w:w="1203"/>
        <w:gridCol w:w="1185"/>
        <w:gridCol w:w="1277"/>
        <w:gridCol w:w="12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检测点位</w:t>
            </w:r>
          </w:p>
        </w:tc>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检测日期</w:t>
            </w:r>
          </w:p>
        </w:tc>
        <w:tc>
          <w:tcPr>
            <w:tcW w:w="55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检测项目</w:t>
            </w:r>
          </w:p>
        </w:tc>
        <w:tc>
          <w:tcPr>
            <w:tcW w:w="266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检测频次及结果（mg/m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vertAlign w:val="baseline"/>
                <w:lang w:val="zh-CN" w:eastAsia="zh-CN"/>
              </w:rPr>
              <w:t>）</w:t>
            </w:r>
          </w:p>
        </w:tc>
        <w:tc>
          <w:tcPr>
            <w:tcW w:w="6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排放速率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平均值</w:t>
            </w:r>
          </w:p>
        </w:tc>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P1排气筒进口</w:t>
            </w:r>
          </w:p>
        </w:tc>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标干排气量（m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vertAlign w:val="baseline"/>
                <w:lang w:val="zh-CN" w:eastAsia="zh-CN"/>
              </w:rPr>
              <w:t>/h）</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1.02×10</w:t>
            </w:r>
            <w:r>
              <w:rPr>
                <w:rFonts w:hint="default" w:ascii="Times New Roman" w:hAnsi="Times New Roman" w:eastAsia="宋体" w:cs="Times New Roman"/>
                <w:color w:val="auto"/>
                <w:sz w:val="21"/>
                <w:szCs w:val="21"/>
                <w:vertAlign w:val="superscript"/>
                <w:lang w:val="zh-CN" w:eastAsia="zh-CN"/>
              </w:rPr>
              <w:t>4</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1.01×10</w:t>
            </w:r>
            <w:r>
              <w:rPr>
                <w:rFonts w:hint="default" w:ascii="Times New Roman" w:hAnsi="Times New Roman" w:eastAsia="宋体" w:cs="Times New Roman"/>
                <w:color w:val="auto"/>
                <w:sz w:val="21"/>
                <w:szCs w:val="21"/>
                <w:vertAlign w:val="superscript"/>
                <w:lang w:val="zh-CN" w:eastAsia="zh-CN"/>
              </w:rPr>
              <w:t>4</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1.02×10</w:t>
            </w:r>
            <w:r>
              <w:rPr>
                <w:rFonts w:hint="default" w:ascii="Times New Roman" w:hAnsi="Times New Roman" w:eastAsia="宋体" w:cs="Times New Roman"/>
                <w:color w:val="auto"/>
                <w:sz w:val="21"/>
                <w:szCs w:val="21"/>
                <w:vertAlign w:val="superscript"/>
                <w:lang w:val="zh-CN" w:eastAsia="zh-CN"/>
              </w:rPr>
              <w:t>4</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1.02×10</w:t>
            </w:r>
            <w:r>
              <w:rPr>
                <w:rFonts w:hint="default" w:ascii="Times New Roman" w:hAnsi="Times New Roman" w:eastAsia="宋体" w:cs="Times New Roman"/>
                <w:color w:val="auto"/>
                <w:sz w:val="21"/>
                <w:szCs w:val="21"/>
                <w:vertAlign w:val="superscript"/>
                <w:lang w:val="zh-CN" w:eastAsia="zh-CN"/>
              </w:rPr>
              <w:t>4</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非甲烷总烃</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5.62</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6.15</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4.92</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5.56</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5.67×10</w:t>
            </w:r>
            <w:r>
              <w:rPr>
                <w:rFonts w:hint="default" w:ascii="Times New Roman" w:hAnsi="Times New Roman" w:eastAsia="宋体" w:cs="Times New Roman"/>
                <w:color w:val="auto"/>
                <w:sz w:val="21"/>
                <w:szCs w:val="21"/>
                <w:vertAlign w:val="superscript"/>
                <w:lang w:val="zh-CN"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标干排气量（m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vertAlign w:val="baseline"/>
                <w:lang w:val="zh-CN" w:eastAsia="zh-CN"/>
              </w:rPr>
              <w:t>/h）</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1.01×10</w:t>
            </w:r>
            <w:r>
              <w:rPr>
                <w:rFonts w:hint="default" w:ascii="Times New Roman" w:hAnsi="Times New Roman" w:eastAsia="宋体" w:cs="Times New Roman"/>
                <w:color w:val="auto"/>
                <w:sz w:val="21"/>
                <w:szCs w:val="21"/>
                <w:vertAlign w:val="superscript"/>
                <w:lang w:val="zh-CN" w:eastAsia="zh-CN"/>
              </w:rPr>
              <w:t>4</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1.03×10</w:t>
            </w:r>
            <w:r>
              <w:rPr>
                <w:rFonts w:hint="default" w:ascii="Times New Roman" w:hAnsi="Times New Roman" w:eastAsia="宋体" w:cs="Times New Roman"/>
                <w:color w:val="auto"/>
                <w:sz w:val="21"/>
                <w:szCs w:val="21"/>
                <w:vertAlign w:val="superscript"/>
                <w:lang w:val="zh-CN" w:eastAsia="zh-CN"/>
              </w:rPr>
              <w:t>4</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1.01×10</w:t>
            </w:r>
            <w:r>
              <w:rPr>
                <w:rFonts w:hint="default" w:ascii="Times New Roman" w:hAnsi="Times New Roman" w:eastAsia="宋体" w:cs="Times New Roman"/>
                <w:color w:val="auto"/>
                <w:sz w:val="21"/>
                <w:szCs w:val="21"/>
                <w:vertAlign w:val="superscript"/>
                <w:lang w:val="zh-CN" w:eastAsia="zh-CN"/>
              </w:rPr>
              <w:t>4</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1.02×10</w:t>
            </w:r>
            <w:r>
              <w:rPr>
                <w:rFonts w:hint="default" w:ascii="Times New Roman" w:hAnsi="Times New Roman" w:eastAsia="宋体" w:cs="Times New Roman"/>
                <w:color w:val="auto"/>
                <w:sz w:val="21"/>
                <w:szCs w:val="21"/>
                <w:vertAlign w:val="superscript"/>
                <w:lang w:val="zh-CN" w:eastAsia="zh-CN"/>
              </w:rPr>
              <w:t>4</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非甲烷总烃</w:t>
            </w:r>
          </w:p>
        </w:tc>
        <w:tc>
          <w:tcPr>
            <w:tcW w:w="64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6.21</w:t>
            </w:r>
          </w:p>
        </w:tc>
        <w:tc>
          <w:tcPr>
            <w:tcW w:w="66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5.02</w:t>
            </w: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6.08</w:t>
            </w:r>
          </w:p>
        </w:tc>
        <w:tc>
          <w:tcPr>
            <w:tcW w:w="7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5.77</w:t>
            </w:r>
          </w:p>
        </w:tc>
        <w:tc>
          <w:tcPr>
            <w:tcW w:w="6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5.89×10</w:t>
            </w:r>
            <w:r>
              <w:rPr>
                <w:rFonts w:hint="default" w:ascii="Times New Roman" w:hAnsi="Times New Roman" w:eastAsia="宋体" w:cs="Times New Roman"/>
                <w:color w:val="auto"/>
                <w:sz w:val="21"/>
                <w:szCs w:val="21"/>
                <w:vertAlign w:val="superscript"/>
                <w:lang w:val="zh-CN"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eastAsia" w:ascii="Times New Roman" w:hAnsi="Times New Roman" w:cs="Times New Roman"/>
                <w:color w:val="auto"/>
                <w:sz w:val="21"/>
                <w:szCs w:val="21"/>
                <w:vertAlign w:val="baseline"/>
                <w:lang w:val="en-US" w:eastAsia="zh-CN"/>
              </w:rPr>
              <w:t>P1排气筒出口</w:t>
            </w:r>
          </w:p>
        </w:tc>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04 </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标干排气量（m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vertAlign w:val="baseline"/>
                <w:lang w:val="zh-CN" w:eastAsia="zh-CN"/>
              </w:rPr>
              <w:t>/h）</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1.08×10</w:t>
            </w:r>
            <w:r>
              <w:rPr>
                <w:rFonts w:hint="default" w:ascii="Times New Roman" w:hAnsi="Times New Roman" w:eastAsia="宋体" w:cs="Times New Roman"/>
                <w:color w:val="auto"/>
                <w:sz w:val="21"/>
                <w:szCs w:val="21"/>
                <w:vertAlign w:val="superscript"/>
                <w:lang w:val="zh-CN" w:eastAsia="zh-CN"/>
              </w:rPr>
              <w:t>4</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1.09×10</w:t>
            </w:r>
            <w:r>
              <w:rPr>
                <w:rFonts w:hint="default" w:ascii="Times New Roman" w:hAnsi="Times New Roman" w:eastAsia="宋体" w:cs="Times New Roman"/>
                <w:color w:val="auto"/>
                <w:sz w:val="21"/>
                <w:szCs w:val="21"/>
                <w:vertAlign w:val="superscript"/>
                <w:lang w:val="zh-CN" w:eastAsia="zh-CN"/>
              </w:rPr>
              <w:t>4</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1.10×10</w:t>
            </w:r>
            <w:r>
              <w:rPr>
                <w:rFonts w:hint="default" w:ascii="Times New Roman" w:hAnsi="Times New Roman" w:eastAsia="宋体" w:cs="Times New Roman"/>
                <w:color w:val="auto"/>
                <w:sz w:val="21"/>
                <w:szCs w:val="21"/>
                <w:vertAlign w:val="superscript"/>
                <w:lang w:val="zh-CN" w:eastAsia="zh-CN"/>
              </w:rPr>
              <w:t>4</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1.09×10</w:t>
            </w:r>
            <w:r>
              <w:rPr>
                <w:rFonts w:hint="default" w:ascii="Times New Roman" w:hAnsi="Times New Roman" w:eastAsia="宋体" w:cs="Times New Roman"/>
                <w:color w:val="auto"/>
                <w:sz w:val="21"/>
                <w:szCs w:val="21"/>
                <w:vertAlign w:val="superscript"/>
                <w:lang w:val="zh-CN" w:eastAsia="zh-CN"/>
              </w:rPr>
              <w:t>4</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非甲烷总烃</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3.15</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3.56</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2.92</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3.24</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3.53×10</w:t>
            </w:r>
            <w:r>
              <w:rPr>
                <w:rFonts w:hint="default" w:ascii="Times New Roman" w:hAnsi="Times New Roman" w:eastAsia="宋体" w:cs="Times New Roman"/>
                <w:color w:val="auto"/>
                <w:sz w:val="21"/>
                <w:szCs w:val="21"/>
                <w:vertAlign w:val="superscript"/>
                <w:lang w:val="zh-CN"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zh-CN" w:eastAsia="zh-CN" w:bidi="ar-SA"/>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标干排气量（m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vertAlign w:val="baseline"/>
                <w:lang w:val="zh-CN" w:eastAsia="zh-CN"/>
              </w:rPr>
              <w:t>/h）</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1.09×10</w:t>
            </w:r>
            <w:r>
              <w:rPr>
                <w:rFonts w:hint="default" w:ascii="Times New Roman" w:hAnsi="Times New Roman" w:eastAsia="宋体" w:cs="Times New Roman"/>
                <w:color w:val="auto"/>
                <w:sz w:val="21"/>
                <w:szCs w:val="21"/>
                <w:vertAlign w:val="superscript"/>
                <w:lang w:val="zh-CN" w:eastAsia="zh-CN"/>
              </w:rPr>
              <w:t>4</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1.08×10</w:t>
            </w:r>
            <w:r>
              <w:rPr>
                <w:rFonts w:hint="default" w:ascii="Times New Roman" w:hAnsi="Times New Roman" w:eastAsia="宋体" w:cs="Times New Roman"/>
                <w:color w:val="auto"/>
                <w:sz w:val="21"/>
                <w:szCs w:val="21"/>
                <w:vertAlign w:val="superscript"/>
                <w:lang w:val="zh-CN" w:eastAsia="zh-CN"/>
              </w:rPr>
              <w:t>4</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1.08×10</w:t>
            </w:r>
            <w:r>
              <w:rPr>
                <w:rFonts w:hint="default" w:ascii="Times New Roman" w:hAnsi="Times New Roman" w:eastAsia="宋体" w:cs="Times New Roman"/>
                <w:color w:val="auto"/>
                <w:sz w:val="21"/>
                <w:szCs w:val="21"/>
                <w:vertAlign w:val="superscript"/>
                <w:lang w:val="zh-CN" w:eastAsia="zh-CN"/>
              </w:rPr>
              <w:t>4</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1.08×10</w:t>
            </w:r>
            <w:r>
              <w:rPr>
                <w:rFonts w:hint="default" w:ascii="Times New Roman" w:hAnsi="Times New Roman" w:eastAsia="宋体" w:cs="Times New Roman"/>
                <w:color w:val="auto"/>
                <w:sz w:val="21"/>
                <w:szCs w:val="21"/>
                <w:vertAlign w:val="superscript"/>
                <w:lang w:val="zh-CN" w:eastAsia="zh-CN"/>
              </w:rPr>
              <w:t>3</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p>
        </w:tc>
        <w:tc>
          <w:tcPr>
            <w:tcW w:w="5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非甲烷总烃</w:t>
            </w:r>
          </w:p>
        </w:tc>
        <w:tc>
          <w:tcPr>
            <w:tcW w:w="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2.81</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3.04</w:t>
            </w:r>
          </w:p>
        </w:tc>
        <w:tc>
          <w:tcPr>
            <w:tcW w:w="6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2.46</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2.77</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zh-CN" w:eastAsia="zh-CN"/>
              </w:rPr>
            </w:pPr>
            <w:r>
              <w:rPr>
                <w:rFonts w:hint="default" w:ascii="Times New Roman" w:hAnsi="Times New Roman" w:eastAsia="宋体" w:cs="Times New Roman"/>
                <w:color w:val="auto"/>
                <w:sz w:val="21"/>
                <w:szCs w:val="21"/>
                <w:vertAlign w:val="baseline"/>
                <w:lang w:val="zh-CN" w:eastAsia="zh-CN"/>
              </w:rPr>
              <w:t>2.99×10</w:t>
            </w:r>
            <w:r>
              <w:rPr>
                <w:rFonts w:hint="default" w:ascii="Times New Roman" w:hAnsi="Times New Roman" w:eastAsia="宋体" w:cs="Times New Roman"/>
                <w:color w:val="auto"/>
                <w:sz w:val="21"/>
                <w:szCs w:val="21"/>
                <w:vertAlign w:val="superscript"/>
                <w:lang w:val="zh-CN" w:eastAsia="zh-CN"/>
              </w:rPr>
              <w:t>-2</w:t>
            </w:r>
          </w:p>
        </w:tc>
      </w:tr>
    </w:tbl>
    <w:p>
      <w:pPr>
        <w:pStyle w:val="9"/>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default"/>
          <w:color w:val="auto"/>
          <w:lang w:val="en-US" w:eastAsia="zh-CN"/>
        </w:rPr>
      </w:pPr>
      <w:r>
        <w:rPr>
          <w:rFonts w:hint="eastAsia"/>
          <w:color w:val="auto"/>
          <w:lang w:val="en-US" w:eastAsia="zh-CN"/>
        </w:rPr>
        <w:t>表5.6-7  烘干废气产生及排放情况一览表</w:t>
      </w:r>
    </w:p>
    <w:tbl>
      <w:tblPr>
        <w:tblStyle w:val="25"/>
        <w:tblW w:w="49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241"/>
        <w:gridCol w:w="1359"/>
        <w:gridCol w:w="1311"/>
        <w:gridCol w:w="1375"/>
        <w:gridCol w:w="1564"/>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3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67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7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75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85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7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color w:val="auto"/>
                <w:spacing w:val="0"/>
                <w:kern w:val="2"/>
                <w:sz w:val="21"/>
                <w:szCs w:val="21"/>
                <w:vertAlign w:val="baseline"/>
                <w:lang w:val="en-US" w:eastAsia="zh-CN" w:bidi="ar-SA"/>
              </w:rPr>
              <w:t>覆膜砂</w:t>
            </w:r>
            <w:r>
              <w:rPr>
                <w:rFonts w:hint="eastAsia" w:ascii="Times New Roman" w:hAnsi="Times New Roman" w:eastAsia="宋体" w:cs="Times New Roman"/>
                <w:snapToGrid/>
                <w:color w:val="auto"/>
                <w:spacing w:val="0"/>
                <w:kern w:val="2"/>
                <w:sz w:val="21"/>
                <w:szCs w:val="21"/>
                <w:vertAlign w:val="baseline"/>
                <w:lang w:val="en-US" w:eastAsia="zh-CN" w:bidi="ar-SA"/>
              </w:rPr>
              <w:t>铸造</w:t>
            </w:r>
            <w:r>
              <w:rPr>
                <w:rFonts w:hint="default" w:ascii="Times New Roman" w:hAnsi="Times New Roman" w:eastAsia="宋体" w:cs="Times New Roman"/>
                <w:snapToGrid/>
                <w:color w:val="auto"/>
                <w:spacing w:val="0"/>
                <w:kern w:val="2"/>
                <w:sz w:val="21"/>
                <w:szCs w:val="21"/>
                <w:vertAlign w:val="baseline"/>
                <w:lang w:val="en-US" w:eastAsia="zh-CN" w:bidi="ar-SA"/>
              </w:rPr>
              <w:t>工艺</w:t>
            </w:r>
            <w:r>
              <w:rPr>
                <w:rFonts w:hint="eastAsia" w:ascii="Times New Roman" w:hAnsi="Times New Roman" w:eastAsia="宋体" w:cs="Times New Roman"/>
                <w:snapToGrid/>
                <w:color w:val="auto"/>
                <w:spacing w:val="0"/>
                <w:kern w:val="2"/>
                <w:sz w:val="21"/>
                <w:szCs w:val="21"/>
                <w:vertAlign w:val="baseline"/>
                <w:lang w:val="en-US" w:eastAsia="zh-CN" w:bidi="ar-SA"/>
              </w:rPr>
              <w:t>烘干废气</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p>
        </w:tc>
        <w:tc>
          <w:tcPr>
            <w:tcW w:w="74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0.139</w:t>
            </w:r>
          </w:p>
        </w:tc>
        <w:tc>
          <w:tcPr>
            <w:tcW w:w="71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活性炭吸附装置</w:t>
            </w:r>
          </w:p>
        </w:tc>
        <w:tc>
          <w:tcPr>
            <w:tcW w:w="75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12000</w:t>
            </w:r>
          </w:p>
        </w:tc>
        <w:tc>
          <w:tcPr>
            <w:tcW w:w="85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44</w:t>
            </w:r>
          </w:p>
        </w:tc>
        <w:tc>
          <w:tcPr>
            <w:tcW w:w="7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0.078</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spacing w:val="-5"/>
        </w:rPr>
        <w:t>覆膜砂工艺</w:t>
      </w:r>
      <w:r>
        <w:rPr>
          <w:rFonts w:hint="eastAsia"/>
          <w:color w:val="auto"/>
          <w:lang w:val="en-US" w:eastAsia="zh-CN"/>
        </w:rPr>
        <w:t>熔化废气（G1-4）、浇注废气（G1-5）</w:t>
      </w:r>
    </w:p>
    <w:p>
      <w:pPr>
        <w:bidi w:val="0"/>
        <w:rPr>
          <w:rFonts w:hint="eastAsia"/>
          <w:color w:val="auto"/>
          <w:spacing w:val="-8"/>
          <w:lang w:eastAsia="zh-CN"/>
        </w:rPr>
      </w:pPr>
      <w:r>
        <w:rPr>
          <w:rFonts w:hint="eastAsia"/>
          <w:color w:val="auto"/>
          <w:lang w:val="en-US" w:eastAsia="zh-CN"/>
        </w:rPr>
        <w:t>项目</w:t>
      </w:r>
      <w:r>
        <w:rPr>
          <w:color w:val="auto"/>
          <w:spacing w:val="-5"/>
        </w:rPr>
        <w:t>覆膜砂工艺</w:t>
      </w:r>
      <w:r>
        <w:rPr>
          <w:rFonts w:hint="eastAsia"/>
          <w:color w:val="auto"/>
          <w:spacing w:val="-5"/>
          <w:lang w:val="en-US" w:eastAsia="zh-CN"/>
        </w:rPr>
        <w:t>采用2台中频炉进行钢熔化，熔化过程中将产生烟尘；</w:t>
      </w:r>
      <w:r>
        <w:rPr>
          <w:rFonts w:hint="eastAsia"/>
          <w:color w:val="auto"/>
          <w:lang w:val="en-US" w:eastAsia="zh-CN"/>
        </w:rPr>
        <w:t>熔化后的</w:t>
      </w:r>
      <w:r>
        <w:rPr>
          <w:color w:val="auto"/>
        </w:rPr>
        <w:t>金属液体</w:t>
      </w:r>
      <w:r>
        <w:rPr>
          <w:rFonts w:hint="eastAsia"/>
          <w:color w:val="auto"/>
          <w:lang w:val="en-US" w:eastAsia="zh-CN"/>
        </w:rPr>
        <w:t>需</w:t>
      </w:r>
      <w:r>
        <w:rPr>
          <w:color w:val="auto"/>
        </w:rPr>
        <w:t>浇注入铸模</w:t>
      </w:r>
      <w:r>
        <w:rPr>
          <w:rFonts w:hint="eastAsia"/>
          <w:color w:val="auto"/>
          <w:lang w:eastAsia="zh-CN"/>
        </w:rPr>
        <w:t>，</w:t>
      </w:r>
      <w:r>
        <w:rPr>
          <w:rFonts w:hint="eastAsia"/>
          <w:color w:val="auto"/>
          <w:lang w:val="en-US" w:eastAsia="zh-CN"/>
        </w:rPr>
        <w:t>此过程会产生烟尘</w:t>
      </w:r>
      <w:r>
        <w:rPr>
          <w:rFonts w:hint="eastAsia"/>
          <w:color w:val="auto"/>
          <w:spacing w:val="-10"/>
          <w:lang w:eastAsia="zh-CN"/>
        </w:rPr>
        <w:t>；</w:t>
      </w:r>
      <w:r>
        <w:rPr>
          <w:color w:val="auto"/>
          <w:spacing w:val="-5"/>
        </w:rPr>
        <w:t>覆膜砂工艺在砂型表面涂敷一层特制的水基涂料，因此在浇注过程中</w:t>
      </w:r>
      <w:r>
        <w:rPr>
          <w:color w:val="auto"/>
          <w:spacing w:val="-8"/>
        </w:rPr>
        <w:t>产生的浇注废气除烟尘外，还有少量的非甲烷总烃产生</w:t>
      </w:r>
      <w:r>
        <w:rPr>
          <w:rFonts w:hint="eastAsia"/>
          <w:color w:val="auto"/>
          <w:spacing w:val="-8"/>
          <w:lang w:eastAsia="zh-CN"/>
        </w:rPr>
        <w:t>。</w:t>
      </w:r>
    </w:p>
    <w:p>
      <w:pPr>
        <w:bidi w:val="0"/>
        <w:rPr>
          <w:rFonts w:hint="eastAsia"/>
          <w:color w:val="auto"/>
          <w:spacing w:val="-8"/>
          <w:lang w:eastAsia="zh-CN"/>
        </w:rPr>
      </w:pPr>
      <w:r>
        <w:rPr>
          <w:rFonts w:hint="eastAsia"/>
          <w:color w:val="auto"/>
          <w:spacing w:val="-8"/>
          <w:lang w:val="en-US" w:eastAsia="zh-CN"/>
        </w:rPr>
        <w:t>熔化废气与浇注废气</w:t>
      </w:r>
      <w:r>
        <w:rPr>
          <w:color w:val="auto"/>
          <w:spacing w:val="-4"/>
        </w:rPr>
        <w:t>经</w:t>
      </w:r>
      <w:r>
        <w:rPr>
          <w:rFonts w:hint="eastAsia"/>
          <w:color w:val="auto"/>
          <w:spacing w:val="-4"/>
          <w:lang w:val="en-US" w:eastAsia="zh-CN"/>
        </w:rPr>
        <w:t>集气罩</w:t>
      </w:r>
      <w:r>
        <w:rPr>
          <w:color w:val="auto"/>
          <w:spacing w:val="-3"/>
        </w:rPr>
        <w:t>（</w:t>
      </w:r>
      <w:r>
        <w:rPr>
          <w:color w:val="auto"/>
          <w:spacing w:val="-15"/>
        </w:rPr>
        <w:t xml:space="preserve">捕集率 </w:t>
      </w:r>
      <w:r>
        <w:rPr>
          <w:rFonts w:ascii="Times New Roman" w:eastAsia="Times New Roman"/>
          <w:color w:val="auto"/>
          <w:spacing w:val="-15"/>
        </w:rPr>
        <w:t>95%</w:t>
      </w:r>
      <w:r>
        <w:rPr>
          <w:color w:val="auto"/>
          <w:spacing w:val="-15"/>
        </w:rPr>
        <w:t>）</w:t>
      </w:r>
      <w:r>
        <w:rPr>
          <w:color w:val="auto"/>
          <w:spacing w:val="-2"/>
        </w:rPr>
        <w:t>收集后</w:t>
      </w:r>
      <w:r>
        <w:rPr>
          <w:rFonts w:hint="eastAsia"/>
          <w:color w:val="auto"/>
          <w:spacing w:val="-2"/>
          <w:lang w:eastAsia="zh-CN"/>
        </w:rPr>
        <w:t>，</w:t>
      </w:r>
      <w:r>
        <w:rPr>
          <w:rFonts w:hint="eastAsia"/>
          <w:color w:val="auto"/>
          <w:spacing w:val="-2"/>
          <w:lang w:val="en-US" w:eastAsia="zh-CN"/>
        </w:rPr>
        <w:t>采用水幕除尘处理，通过15 m高排气筒（P2）排放。</w:t>
      </w:r>
      <w:r>
        <w:rPr>
          <w:color w:val="auto"/>
        </w:rPr>
        <w:t>覆膜砂</w:t>
      </w:r>
      <w:r>
        <w:rPr>
          <w:rFonts w:hint="eastAsia"/>
          <w:color w:val="auto"/>
          <w:lang w:val="en-US" w:eastAsia="zh-CN"/>
        </w:rPr>
        <w:t>铸造</w:t>
      </w:r>
      <w:r>
        <w:rPr>
          <w:color w:val="auto"/>
        </w:rPr>
        <w:t>工艺</w:t>
      </w:r>
      <w:r>
        <w:rPr>
          <w:rFonts w:hint="eastAsia"/>
          <w:color w:val="auto"/>
          <w:lang w:val="en-US" w:eastAsia="zh-CN"/>
        </w:rPr>
        <w:t>生产情况与阶段性验收时一致，因此项目</w:t>
      </w:r>
      <w:r>
        <w:rPr>
          <w:rFonts w:hint="eastAsia"/>
          <w:color w:val="auto"/>
          <w:spacing w:val="-8"/>
          <w:lang w:val="en-US" w:eastAsia="zh-CN"/>
        </w:rPr>
        <w:t>熔化废气与浇注烟尘</w:t>
      </w:r>
      <w:r>
        <w:rPr>
          <w:rFonts w:hint="eastAsia"/>
          <w:color w:val="auto"/>
          <w:spacing w:val="-10"/>
          <w:lang w:val="en-US" w:eastAsia="zh-CN"/>
        </w:rPr>
        <w:t>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P2排气筒</w:t>
      </w:r>
      <w:r>
        <w:rPr>
          <w:rFonts w:hint="eastAsia" w:ascii="Times New Roman" w:hAnsi="Times New Roman" w:cs="Times New Roman"/>
          <w:color w:val="auto"/>
          <w:lang w:val="en-US" w:eastAsia="zh-CN"/>
        </w:rPr>
        <w:t>进出口监测数据进行核算，监测结果见表5.6-8，废气产排情况见表5.6-9。</w:t>
      </w:r>
    </w:p>
    <w:p>
      <w:pPr>
        <w:bidi w:val="0"/>
        <w:rPr>
          <w:color w:val="auto"/>
        </w:rPr>
      </w:pPr>
      <w:r>
        <w:rPr>
          <w:rFonts w:hint="eastAsia"/>
          <w:color w:val="auto"/>
          <w:spacing w:val="-8"/>
          <w:lang w:val="en-US" w:eastAsia="zh-CN"/>
        </w:rPr>
        <w:t>浇注过程中非甲烷总烃</w:t>
      </w:r>
      <w:r>
        <w:rPr>
          <w:color w:val="auto"/>
          <w:spacing w:val="-8"/>
        </w:rPr>
        <w:t>产生量约为涂料用量的</w:t>
      </w:r>
      <w:r>
        <w:rPr>
          <w:rFonts w:ascii="Times New Roman" w:eastAsia="Times New Roman"/>
          <w:color w:val="auto"/>
        </w:rPr>
        <w:t>1</w:t>
      </w:r>
      <w:r>
        <w:rPr>
          <w:color w:val="auto"/>
        </w:rPr>
        <w:t>～</w:t>
      </w:r>
      <w:r>
        <w:rPr>
          <w:rFonts w:ascii="Times New Roman" w:eastAsia="Times New Roman"/>
          <w:color w:val="auto"/>
        </w:rPr>
        <w:t>3%</w:t>
      </w:r>
      <w:r>
        <w:rPr>
          <w:color w:val="auto"/>
          <w:spacing w:val="-4"/>
        </w:rPr>
        <w:t>。本项目涂料使用量为</w:t>
      </w:r>
      <w:r>
        <w:rPr>
          <w:rFonts w:ascii="Times New Roman" w:eastAsia="Times New Roman"/>
          <w:color w:val="auto"/>
        </w:rPr>
        <w:t>30</w:t>
      </w:r>
      <w:r>
        <w:rPr>
          <w:rFonts w:hint="eastAsia" w:ascii="Times New Roman" w:eastAsia="宋体"/>
          <w:color w:val="auto"/>
          <w:lang w:val="en-US" w:eastAsia="zh-CN"/>
        </w:rPr>
        <w:t xml:space="preserve"> t</w:t>
      </w:r>
      <w:r>
        <w:rPr>
          <w:rFonts w:ascii="Times New Roman" w:eastAsia="Times New Roman"/>
          <w:color w:val="auto"/>
        </w:rPr>
        <w:t>/a</w:t>
      </w:r>
      <w:r>
        <w:rPr>
          <w:color w:val="auto"/>
          <w:spacing w:val="-3"/>
        </w:rPr>
        <w:t>，非甲烷总烃的产生最大量为</w:t>
      </w:r>
      <w:r>
        <w:rPr>
          <w:rFonts w:ascii="Times New Roman" w:eastAsia="Times New Roman"/>
          <w:color w:val="auto"/>
        </w:rPr>
        <w:t>0.9</w:t>
      </w:r>
      <w:r>
        <w:rPr>
          <w:rFonts w:hint="eastAsia" w:ascii="Times New Roman" w:eastAsia="宋体"/>
          <w:color w:val="auto"/>
          <w:lang w:val="en-US" w:eastAsia="zh-CN"/>
        </w:rPr>
        <w:t xml:space="preserve"> t</w:t>
      </w:r>
      <w:r>
        <w:rPr>
          <w:rFonts w:ascii="Times New Roman" w:eastAsia="Times New Roman"/>
          <w:color w:val="auto"/>
        </w:rPr>
        <w:t>/a</w:t>
      </w:r>
      <w:r>
        <w:rPr>
          <w:color w:val="auto"/>
        </w:rPr>
        <w:t>。</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熔化废气+</w:t>
      </w:r>
      <w:r>
        <w:rPr>
          <w:rFonts w:hint="eastAsia" w:cs="Times New Roman"/>
          <w:color w:val="auto"/>
          <w:lang w:val="en-US" w:eastAsia="zh-CN"/>
        </w:rPr>
        <w:t>浇注</w:t>
      </w:r>
      <w:r>
        <w:rPr>
          <w:rFonts w:hint="eastAsia" w:ascii="Times New Roman" w:hAnsi="Times New Roman" w:eastAsia="宋体" w:cs="Times New Roman"/>
          <w:color w:val="auto"/>
          <w:lang w:val="en-US" w:eastAsia="zh-CN"/>
        </w:rPr>
        <w:t>废气（P2）</w:t>
      </w:r>
      <w:r>
        <w:rPr>
          <w:rFonts w:hint="eastAsia" w:ascii="Times New Roman" w:hAnsi="Times New Roman" w:cs="Times New Roman"/>
          <w:color w:val="auto"/>
          <w:lang w:val="en-US" w:eastAsia="zh-CN"/>
        </w:rPr>
        <w:t>监测结果一览表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1"/>
        <w:gridCol w:w="955"/>
        <w:gridCol w:w="1254"/>
        <w:gridCol w:w="1172"/>
        <w:gridCol w:w="1183"/>
        <w:gridCol w:w="1150"/>
        <w:gridCol w:w="1159"/>
        <w:gridCol w:w="12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点位名称</w:t>
            </w:r>
          </w:p>
        </w:tc>
        <w:tc>
          <w:tcPr>
            <w:tcW w:w="52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采样日期</w:t>
            </w:r>
          </w:p>
        </w:tc>
        <w:tc>
          <w:tcPr>
            <w:tcW w:w="69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检测项目</w:t>
            </w:r>
          </w:p>
        </w:tc>
        <w:tc>
          <w:tcPr>
            <w:tcW w:w="2571"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检测频次及结果</w:t>
            </w:r>
          </w:p>
        </w:tc>
        <w:tc>
          <w:tcPr>
            <w:tcW w:w="68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平均值</w:t>
            </w:r>
          </w:p>
        </w:tc>
        <w:tc>
          <w:tcPr>
            <w:tcW w:w="68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P2排气筒进口</w:t>
            </w: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3.32×10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3.24×10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3.18×10</w:t>
            </w:r>
            <w:r>
              <w:rPr>
                <w:rFonts w:hint="default" w:ascii="Times New Roman" w:hAnsi="Times New Roman" w:eastAsia="宋体"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3.25×10</w:t>
            </w:r>
            <w:r>
              <w:rPr>
                <w:rFonts w:hint="default" w:ascii="Times New Roman" w:hAnsi="Times New Roman" w:eastAsia="宋体" w:cs="Times New Roman"/>
                <w:color w:val="auto"/>
                <w:sz w:val="21"/>
                <w:szCs w:val="21"/>
                <w:vertAlign w:val="superscript"/>
                <w:lang w:val="en-US" w:eastAsia="zh-CN"/>
              </w:rPr>
              <w:t>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109</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102</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121</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3.25×10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3.25×10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3.14×10</w:t>
            </w:r>
            <w:r>
              <w:rPr>
                <w:rFonts w:hint="default" w:ascii="Times New Roman" w:hAnsi="Times New Roman" w:eastAsia="宋体"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125</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106</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114</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0.3656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P2排气筒出口</w:t>
            </w: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2.31×10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2.51×10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2.46×10</w:t>
            </w:r>
            <w:r>
              <w:rPr>
                <w:rFonts w:hint="default" w:ascii="Times New Roman" w:hAnsi="Times New Roman" w:eastAsia="宋体"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2.43×10</w:t>
            </w:r>
            <w:r>
              <w:rPr>
                <w:rFonts w:hint="default" w:ascii="Times New Roman" w:hAnsi="Times New Roman" w:eastAsia="宋体" w:cs="Times New Roman"/>
                <w:color w:val="auto"/>
                <w:sz w:val="21"/>
                <w:szCs w:val="21"/>
                <w:vertAlign w:val="superscript"/>
                <w:lang w:val="en-US" w:eastAsia="zh-CN"/>
              </w:rPr>
              <w:t>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36.2</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28.1</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33.2</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32.5</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7.90×10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2.44×10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2.38×10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2.31×10</w:t>
            </w:r>
            <w:r>
              <w:rPr>
                <w:rFonts w:hint="default" w:ascii="Times New Roman" w:hAnsi="Times New Roman" w:eastAsia="宋体"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2.38</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29.8</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26.8</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6.50×10</w:t>
            </w:r>
            <w:r>
              <w:rPr>
                <w:rFonts w:hint="default" w:ascii="Times New Roman" w:hAnsi="Times New Roman" w:eastAsia="宋体" w:cs="Times New Roman"/>
                <w:color w:val="auto"/>
                <w:sz w:val="21"/>
                <w:szCs w:val="21"/>
                <w:vertAlign w:val="superscript"/>
                <w:lang w:val="en-US" w:eastAsia="zh-CN"/>
              </w:rPr>
              <w:t>-2</w:t>
            </w:r>
          </w:p>
        </w:tc>
      </w:tr>
    </w:tbl>
    <w:p>
      <w:pPr>
        <w:pStyle w:val="9"/>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default"/>
          <w:color w:val="auto"/>
          <w:lang w:val="en-US" w:eastAsia="zh-CN"/>
        </w:rPr>
      </w:pPr>
      <w:r>
        <w:rPr>
          <w:rFonts w:hint="eastAsia"/>
          <w:color w:val="auto"/>
          <w:lang w:val="en-US" w:eastAsia="zh-CN"/>
        </w:rPr>
        <w:t xml:space="preserve">表5.6-9  </w:t>
      </w:r>
      <w:r>
        <w:rPr>
          <w:rFonts w:hint="eastAsia" w:ascii="Times New Roman" w:hAnsi="Times New Roman" w:eastAsia="宋体" w:cs="Times New Roman"/>
          <w:color w:val="auto"/>
          <w:lang w:val="en-US" w:eastAsia="zh-CN"/>
        </w:rPr>
        <w:t>熔化废气+</w:t>
      </w:r>
      <w:r>
        <w:rPr>
          <w:rFonts w:hint="eastAsia" w:cs="Times New Roman"/>
          <w:color w:val="auto"/>
          <w:lang w:val="en-US" w:eastAsia="zh-CN"/>
        </w:rPr>
        <w:t>浇注</w:t>
      </w:r>
      <w:r>
        <w:rPr>
          <w:rFonts w:hint="eastAsia" w:ascii="Times New Roman" w:hAnsi="Times New Roman" w:eastAsia="宋体" w:cs="Times New Roman"/>
          <w:color w:val="auto"/>
          <w:lang w:val="en-US" w:eastAsia="zh-CN"/>
        </w:rPr>
        <w:t>废气</w:t>
      </w:r>
      <w:r>
        <w:rPr>
          <w:rFonts w:hint="eastAsia"/>
          <w:color w:val="auto"/>
          <w:lang w:val="en-US" w:eastAsia="zh-CN"/>
        </w:rPr>
        <w:t>产生及排放情况一览表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000"/>
        <w:gridCol w:w="913"/>
        <w:gridCol w:w="1187"/>
        <w:gridCol w:w="838"/>
        <w:gridCol w:w="1137"/>
        <w:gridCol w:w="875"/>
        <w:gridCol w:w="1025"/>
        <w:gridCol w:w="1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54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49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766"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9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4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62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47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5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覆膜砂工艺熔化废气+浇注</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49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0.918</w:t>
            </w:r>
          </w:p>
        </w:tc>
        <w:tc>
          <w:tcPr>
            <w:tcW w:w="6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0.872</w:t>
            </w:r>
          </w:p>
        </w:tc>
        <w:tc>
          <w:tcPr>
            <w:tcW w:w="45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水幕除尘</w:t>
            </w:r>
          </w:p>
        </w:tc>
        <w:tc>
          <w:tcPr>
            <w:tcW w:w="62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5000</w:t>
            </w:r>
          </w:p>
        </w:tc>
        <w:tc>
          <w:tcPr>
            <w:tcW w:w="47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w:t>
            </w:r>
          </w:p>
        </w:tc>
        <w:tc>
          <w:tcPr>
            <w:tcW w:w="5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0.173</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49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0.900</w:t>
            </w:r>
          </w:p>
        </w:tc>
        <w:tc>
          <w:tcPr>
            <w:tcW w:w="64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0.855</w:t>
            </w:r>
          </w:p>
        </w:tc>
        <w:tc>
          <w:tcPr>
            <w:tcW w:w="45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62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47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5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0.855</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0.045</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rPr>
          <w:rFonts w:hint="default"/>
          <w:color w:val="auto"/>
          <w:lang w:val="en-US" w:eastAsia="zh-CN"/>
        </w:rPr>
      </w:pPr>
      <w:r>
        <w:rPr>
          <w:rFonts w:hint="eastAsia"/>
          <w:color w:val="auto"/>
          <w:lang w:val="en-US" w:eastAsia="zh-CN"/>
        </w:rPr>
        <w:t>5.6.2.2.2熔模铸造工艺有组织废气</w:t>
      </w:r>
    </w:p>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熔模铸造工艺熔化废气（G2-6）、浇注废气（G2-7）</w:t>
      </w:r>
    </w:p>
    <w:p>
      <w:pPr>
        <w:bidi w:val="0"/>
        <w:rPr>
          <w:rFonts w:hint="default"/>
          <w:color w:val="auto"/>
          <w:lang w:val="en-US" w:eastAsia="zh-CN"/>
        </w:rPr>
      </w:pPr>
      <w:r>
        <w:rPr>
          <w:rFonts w:hint="eastAsia"/>
          <w:color w:val="auto"/>
          <w:lang w:val="en-US" w:eastAsia="zh-CN"/>
        </w:rPr>
        <w:t>项目熔模铸造</w:t>
      </w:r>
      <w:r>
        <w:rPr>
          <w:color w:val="auto"/>
        </w:rPr>
        <w:t>工艺</w:t>
      </w:r>
      <w:r>
        <w:rPr>
          <w:rFonts w:hint="eastAsia"/>
          <w:color w:val="auto"/>
          <w:lang w:val="en-US" w:eastAsia="zh-CN"/>
        </w:rPr>
        <w:t>采用2台中频炉进行钢熔化，熔化过程中将产生烟尘；熔化后的</w:t>
      </w:r>
      <w:r>
        <w:rPr>
          <w:color w:val="auto"/>
        </w:rPr>
        <w:t>金属液体</w:t>
      </w:r>
      <w:r>
        <w:rPr>
          <w:rFonts w:hint="eastAsia"/>
          <w:color w:val="auto"/>
          <w:lang w:val="en-US" w:eastAsia="zh-CN"/>
        </w:rPr>
        <w:t>需</w:t>
      </w:r>
      <w:r>
        <w:rPr>
          <w:color w:val="auto"/>
        </w:rPr>
        <w:t>浇注入铸模</w:t>
      </w:r>
      <w:r>
        <w:rPr>
          <w:rFonts w:hint="eastAsia"/>
          <w:color w:val="auto"/>
          <w:lang w:eastAsia="zh-CN"/>
        </w:rPr>
        <w:t>，</w:t>
      </w:r>
      <w:r>
        <w:rPr>
          <w:rFonts w:hint="eastAsia"/>
          <w:color w:val="auto"/>
          <w:lang w:val="en-US" w:eastAsia="zh-CN"/>
        </w:rPr>
        <w:t>此过程会产生烟尘。熔化和浇注废气经集气罩</w:t>
      </w:r>
      <w:r>
        <w:rPr>
          <w:color w:val="auto"/>
          <w:spacing w:val="-3"/>
        </w:rPr>
        <w:t>（</w:t>
      </w:r>
      <w:r>
        <w:rPr>
          <w:color w:val="auto"/>
          <w:spacing w:val="-15"/>
        </w:rPr>
        <w:t xml:space="preserve">捕集率 </w:t>
      </w:r>
      <w:r>
        <w:rPr>
          <w:rFonts w:ascii="Times New Roman" w:eastAsia="Times New Roman"/>
          <w:color w:val="auto"/>
          <w:spacing w:val="-15"/>
        </w:rPr>
        <w:t>95%</w:t>
      </w:r>
      <w:r>
        <w:rPr>
          <w:color w:val="auto"/>
          <w:spacing w:val="-15"/>
        </w:rPr>
        <w:t>）</w:t>
      </w:r>
      <w:r>
        <w:rPr>
          <w:rFonts w:hint="eastAsia"/>
          <w:color w:val="auto"/>
          <w:lang w:val="en-US" w:eastAsia="zh-CN"/>
        </w:rPr>
        <w:t>收集后，分两部分处理，其中1台中频炉熔化烟气及其产生的浇注废气收集后进入布袋除尘器处理，通过15 m高排气筒（P3）排放；另1台中频炉及熔化烟气及其产生的浇注废气收集后与焙烧废气、燃料废气、热处理废气一起采用水幕除尘处理，通过15m高排气筒（P4）排放。</w:t>
      </w:r>
    </w:p>
    <w:p>
      <w:pPr>
        <w:bidi w:val="0"/>
        <w:rPr>
          <w:rFonts w:hint="eastAsia"/>
          <w:color w:val="auto"/>
          <w:spacing w:val="-8"/>
          <w:lang w:eastAsia="zh-CN"/>
        </w:rPr>
      </w:pPr>
      <w:r>
        <w:rPr>
          <w:rFonts w:hint="eastAsia"/>
          <w:color w:val="auto"/>
          <w:lang w:val="en-US" w:eastAsia="zh-CN"/>
        </w:rPr>
        <w:t>项目熔模铸造</w:t>
      </w:r>
      <w:r>
        <w:rPr>
          <w:color w:val="auto"/>
        </w:rPr>
        <w:t>工艺</w:t>
      </w:r>
      <w:r>
        <w:rPr>
          <w:rFonts w:hint="eastAsia"/>
          <w:color w:val="auto"/>
          <w:spacing w:val="-8"/>
          <w:lang w:val="en-US" w:eastAsia="zh-CN"/>
        </w:rPr>
        <w:t>熔化废气与浇注烟尘</w:t>
      </w:r>
      <w:r>
        <w:rPr>
          <w:rFonts w:hint="eastAsia"/>
          <w:color w:val="auto"/>
          <w:spacing w:val="-10"/>
          <w:lang w:val="en-US" w:eastAsia="zh-CN"/>
        </w:rPr>
        <w:t>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P3排气筒</w:t>
      </w:r>
      <w:r>
        <w:rPr>
          <w:rFonts w:hint="eastAsia" w:ascii="Times New Roman" w:hAnsi="Times New Roman" w:cs="Times New Roman"/>
          <w:color w:val="auto"/>
          <w:lang w:val="en-US" w:eastAsia="zh-CN"/>
        </w:rPr>
        <w:t>进出口监测数据</w:t>
      </w:r>
      <w:r>
        <w:rPr>
          <w:rFonts w:hint="eastAsia" w:cs="Times New Roman"/>
          <w:color w:val="auto"/>
          <w:lang w:val="en-US" w:eastAsia="zh-CN"/>
        </w:rPr>
        <w:t>按比例</w:t>
      </w:r>
      <w:r>
        <w:rPr>
          <w:rFonts w:hint="eastAsia" w:ascii="Times New Roman" w:hAnsi="Times New Roman" w:cs="Times New Roman"/>
          <w:color w:val="auto"/>
          <w:lang w:val="en-US" w:eastAsia="zh-CN"/>
        </w:rPr>
        <w:t>进行核算（验收时熔模铸造工艺产能为年产不锈钢阀门铸件铸件1000 t/a），监测结果见表5.6-10，废气产排情况见表5.6-11。</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熔化废气+</w:t>
      </w:r>
      <w:r>
        <w:rPr>
          <w:rFonts w:hint="eastAsia" w:cs="Times New Roman"/>
          <w:color w:val="auto"/>
          <w:lang w:val="en-US" w:eastAsia="zh-CN"/>
        </w:rPr>
        <w:t>浇注</w:t>
      </w:r>
      <w:r>
        <w:rPr>
          <w:rFonts w:hint="eastAsia" w:ascii="Times New Roman" w:hAnsi="Times New Roman" w:eastAsia="宋体" w:cs="Times New Roman"/>
          <w:color w:val="auto"/>
          <w:lang w:val="en-US" w:eastAsia="zh-CN"/>
        </w:rPr>
        <w:t>废气（P3）</w:t>
      </w:r>
      <w:r>
        <w:rPr>
          <w:rFonts w:hint="eastAsia" w:ascii="Times New Roman" w:hAnsi="Times New Roman" w:cs="Times New Roman"/>
          <w:color w:val="auto"/>
          <w:lang w:val="en-US" w:eastAsia="zh-CN"/>
        </w:rPr>
        <w:t>监测结果一览表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2"/>
        <w:gridCol w:w="955"/>
        <w:gridCol w:w="1255"/>
        <w:gridCol w:w="1172"/>
        <w:gridCol w:w="1183"/>
        <w:gridCol w:w="1150"/>
        <w:gridCol w:w="1157"/>
        <w:gridCol w:w="12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点位名称</w:t>
            </w:r>
          </w:p>
        </w:tc>
        <w:tc>
          <w:tcPr>
            <w:tcW w:w="52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采样日期</w:t>
            </w:r>
          </w:p>
        </w:tc>
        <w:tc>
          <w:tcPr>
            <w:tcW w:w="69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检测项目</w:t>
            </w:r>
          </w:p>
        </w:tc>
        <w:tc>
          <w:tcPr>
            <w:tcW w:w="2570"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检测频次及结果</w:t>
            </w:r>
          </w:p>
        </w:tc>
        <w:tc>
          <w:tcPr>
            <w:tcW w:w="68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kg/h</w:t>
            </w:r>
            <w:r>
              <w:rPr>
                <w:rFonts w:hint="eastAsia"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平均值</w:t>
            </w:r>
          </w:p>
        </w:tc>
        <w:tc>
          <w:tcPr>
            <w:tcW w:w="68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P3排气筒进口</w:t>
            </w: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3.82×10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3.72×10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3.45×10</w:t>
            </w:r>
            <w:r>
              <w:rPr>
                <w:rFonts w:hint="default" w:ascii="Times New Roman" w:hAnsi="Times New Roman" w:eastAsia="宋体" w:cs="Times New Roman"/>
                <w:color w:val="auto"/>
                <w:sz w:val="21"/>
                <w:szCs w:val="21"/>
                <w:vertAlign w:val="superscript"/>
                <w:lang w:val="en-US" w:eastAsia="zh-CN"/>
              </w:rPr>
              <w:t>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3.66×103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85.4</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77.8</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81.2</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3.59×10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3.57×10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3.68×10</w:t>
            </w:r>
            <w:r>
              <w:rPr>
                <w:rFonts w:hint="default" w:ascii="Times New Roman" w:hAnsi="Times New Roman" w:eastAsia="宋体" w:cs="Times New Roman"/>
                <w:color w:val="auto"/>
                <w:sz w:val="21"/>
                <w:szCs w:val="21"/>
                <w:vertAlign w:val="superscript"/>
                <w:lang w:val="en-US" w:eastAsia="zh-CN"/>
              </w:rPr>
              <w:t>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3.61×10</w:t>
            </w:r>
            <w:r>
              <w:rPr>
                <w:rFonts w:hint="default" w:ascii="Times New Roman" w:hAnsi="Times New Roman" w:eastAsia="宋体" w:cs="Times New Roman"/>
                <w:color w:val="auto"/>
                <w:sz w:val="21"/>
                <w:szCs w:val="21"/>
                <w:vertAlign w:val="superscript"/>
                <w:lang w:val="en-US" w:eastAsia="zh-CN"/>
              </w:rPr>
              <w:t>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80.2</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76.9</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P3排气筒出口</w:t>
            </w: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 xml:space="preserve">13 </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3.96×10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389×10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3.91×10</w:t>
            </w:r>
            <w:r>
              <w:rPr>
                <w:rFonts w:hint="default" w:ascii="Times New Roman" w:hAnsi="Times New Roman" w:eastAsia="宋体" w:cs="Times New Roman"/>
                <w:color w:val="auto"/>
                <w:sz w:val="21"/>
                <w:szCs w:val="21"/>
                <w:vertAlign w:val="superscript"/>
                <w:lang w:val="en-US" w:eastAsia="zh-CN"/>
              </w:rPr>
              <w:t>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3.94×10</w:t>
            </w:r>
            <w:r>
              <w:rPr>
                <w:rFonts w:hint="default" w:ascii="Times New Roman" w:hAnsi="Times New Roman" w:eastAsia="宋体" w:cs="Times New Roman"/>
                <w:color w:val="auto"/>
                <w:sz w:val="21"/>
                <w:szCs w:val="21"/>
                <w:vertAlign w:val="superscript"/>
                <w:lang w:val="en-US" w:eastAsia="zh-CN"/>
              </w:rPr>
              <w:t>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21.1</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22.1</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8.31×10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zh-CN" w:eastAsia="zh-CN"/>
              </w:rPr>
              <w:t>2019</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04</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zh-CN" w:eastAsia="zh-CN"/>
              </w:rPr>
              <w:t>14</w:t>
            </w: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3.88×10</w:t>
            </w:r>
            <w:r>
              <w:rPr>
                <w:rFonts w:hint="default" w:ascii="Times New Roman" w:hAnsi="Times New Roman" w:eastAsia="宋体" w:cs="Times New Roman"/>
                <w:color w:val="auto"/>
                <w:sz w:val="21"/>
                <w:szCs w:val="21"/>
                <w:vertAlign w:val="superscript"/>
                <w:lang w:val="en-US" w:eastAsia="zh-CN"/>
              </w:rPr>
              <w:t>3</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3.95×10</w:t>
            </w:r>
            <w:r>
              <w:rPr>
                <w:rFonts w:hint="default" w:ascii="Times New Roman" w:hAnsi="Times New Roman" w:eastAsia="宋体" w:cs="Times New Roman"/>
                <w:color w:val="auto"/>
                <w:sz w:val="21"/>
                <w:szCs w:val="21"/>
                <w:vertAlign w:val="superscript"/>
                <w:lang w:val="en-US" w:eastAsia="zh-CN"/>
              </w:rPr>
              <w:t>3</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3.87×10</w:t>
            </w:r>
            <w:r>
              <w:rPr>
                <w:rFonts w:hint="default" w:ascii="Times New Roman" w:hAnsi="Times New Roman" w:eastAsia="宋体" w:cs="Times New Roman"/>
                <w:color w:val="auto"/>
                <w:sz w:val="21"/>
                <w:szCs w:val="21"/>
                <w:vertAlign w:val="superscript"/>
                <w:lang w:val="en-US" w:eastAsia="zh-CN"/>
              </w:rPr>
              <w:t>3</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3.90×10</w:t>
            </w:r>
            <w:r>
              <w:rPr>
                <w:rFonts w:hint="default" w:ascii="Times New Roman" w:hAnsi="Times New Roman" w:eastAsia="宋体" w:cs="Times New Roman"/>
                <w:color w:val="auto"/>
                <w:sz w:val="21"/>
                <w:szCs w:val="21"/>
                <w:vertAlign w:val="superscript"/>
                <w:lang w:val="en-US" w:eastAsia="zh-CN"/>
              </w:rPr>
              <w:t>3</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2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21.2</w:t>
            </w:r>
          </w:p>
        </w:tc>
        <w:tc>
          <w:tcPr>
            <w:tcW w:w="65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23.1</w:t>
            </w:r>
          </w:p>
        </w:tc>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22.1</w:t>
            </w:r>
          </w:p>
        </w:tc>
        <w:tc>
          <w:tcPr>
            <w:tcW w:w="63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22.1</w:t>
            </w:r>
          </w:p>
        </w:tc>
        <w:tc>
          <w:tcPr>
            <w:tcW w:w="68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8.62×10</w:t>
            </w:r>
            <w:r>
              <w:rPr>
                <w:rFonts w:hint="default" w:ascii="Times New Roman" w:hAnsi="Times New Roman" w:eastAsia="宋体" w:cs="Times New Roman"/>
                <w:color w:val="auto"/>
                <w:sz w:val="21"/>
                <w:szCs w:val="21"/>
                <w:vertAlign w:val="superscript"/>
                <w:lang w:val="en-US" w:eastAsia="zh-CN"/>
              </w:rPr>
              <w:t>-2</w:t>
            </w:r>
          </w:p>
        </w:tc>
      </w:tr>
    </w:tbl>
    <w:p>
      <w:pPr>
        <w:pStyle w:val="9"/>
        <w:keepNext w:val="0"/>
        <w:keepLines w:val="0"/>
        <w:pageBreakBefore w:val="0"/>
        <w:widowControl w:val="0"/>
        <w:kinsoku/>
        <w:wordWrap/>
        <w:overflowPunct/>
        <w:topLinePunct w:val="0"/>
        <w:autoSpaceDE/>
        <w:autoSpaceDN/>
        <w:bidi w:val="0"/>
        <w:adjustRightInd w:val="0"/>
        <w:snapToGrid w:val="0"/>
        <w:spacing w:before="313" w:beforeLines="100"/>
        <w:textAlignment w:val="auto"/>
        <w:rPr>
          <w:rFonts w:hint="default"/>
          <w:color w:val="auto"/>
          <w:lang w:val="en-US" w:eastAsia="zh-CN"/>
        </w:rPr>
      </w:pPr>
      <w:r>
        <w:rPr>
          <w:rFonts w:hint="eastAsia"/>
          <w:color w:val="auto"/>
          <w:lang w:val="en-US" w:eastAsia="zh-CN"/>
        </w:rPr>
        <w:t xml:space="preserve">表5.6-11  </w:t>
      </w:r>
      <w:r>
        <w:rPr>
          <w:rFonts w:hint="eastAsia" w:ascii="Times New Roman" w:hAnsi="Times New Roman" w:eastAsia="宋体" w:cs="Times New Roman"/>
          <w:color w:val="auto"/>
          <w:lang w:val="en-US" w:eastAsia="zh-CN"/>
        </w:rPr>
        <w:t>熔化废气+</w:t>
      </w:r>
      <w:r>
        <w:rPr>
          <w:rFonts w:hint="eastAsia" w:cs="Times New Roman"/>
          <w:color w:val="auto"/>
          <w:lang w:val="en-US" w:eastAsia="zh-CN"/>
        </w:rPr>
        <w:t>浇注</w:t>
      </w:r>
      <w:r>
        <w:rPr>
          <w:rFonts w:hint="eastAsia" w:ascii="Times New Roman" w:hAnsi="Times New Roman" w:eastAsia="宋体" w:cs="Times New Roman"/>
          <w:color w:val="auto"/>
          <w:lang w:val="en-US" w:eastAsia="zh-CN"/>
        </w:rPr>
        <w:t>废气</w:t>
      </w:r>
      <w:r>
        <w:rPr>
          <w:rFonts w:hint="eastAsia"/>
          <w:color w:val="auto"/>
          <w:lang w:val="en-US" w:eastAsia="zh-CN"/>
        </w:rPr>
        <w:t>产生及排放情况一览表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800"/>
        <w:gridCol w:w="977"/>
        <w:gridCol w:w="1050"/>
        <w:gridCol w:w="988"/>
        <w:gridCol w:w="1000"/>
        <w:gridCol w:w="1113"/>
        <w:gridCol w:w="1142"/>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53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892"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3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53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熔模铸造工艺熔化废气+浇注</w:t>
            </w: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5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1.474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1.400</w:t>
            </w:r>
          </w:p>
        </w:tc>
        <w:tc>
          <w:tcPr>
            <w:tcW w:w="53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布袋除尘器</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5000</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71</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0.406</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0.074</w:t>
            </w:r>
          </w:p>
        </w:tc>
      </w:tr>
    </w:tbl>
    <w:p>
      <w:pPr>
        <w:bidi w:val="0"/>
        <w:rPr>
          <w:rFonts w:hint="default"/>
          <w:color w:val="auto"/>
          <w:lang w:val="en-US" w:eastAsia="zh-CN"/>
        </w:rPr>
      </w:pPr>
    </w:p>
    <w:p>
      <w:pPr>
        <w:numPr>
          <w:ilvl w:val="0"/>
          <w:numId w:val="0"/>
        </w:numPr>
        <w:bidi w:val="0"/>
        <w:ind w:leftChars="200"/>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熔模铸造工艺</w:t>
      </w:r>
      <w:r>
        <w:rPr>
          <w:rFonts w:hint="eastAsia"/>
          <w:color w:val="auto"/>
          <w:lang w:val="en-US" w:eastAsia="zh-CN"/>
        </w:rPr>
        <w:t>熔蜡废气（G2-1）、脱蜡废气（G2-3）</w:t>
      </w:r>
    </w:p>
    <w:p>
      <w:pPr>
        <w:bidi w:val="0"/>
        <w:rPr>
          <w:rFonts w:hint="default" w:eastAsia="宋体"/>
          <w:color w:val="auto"/>
          <w:lang w:val="en-US" w:eastAsia="zh-CN"/>
        </w:rPr>
      </w:pPr>
      <w:r>
        <w:rPr>
          <w:rFonts w:hint="eastAsia"/>
          <w:color w:val="auto"/>
          <w:lang w:val="en-US" w:eastAsia="zh-CN"/>
        </w:rPr>
        <w:t>熔蜡过程中会产生部分有机废气，以非甲烷总烃计。</w:t>
      </w:r>
      <w:r>
        <w:rPr>
          <w:color w:val="auto"/>
        </w:rPr>
        <w:t>项目熔模铸造工艺脱蜡池采用稀释后的盐酸进脱脱蜡，盐酸倒入脱蜡池后，随着水分的蒸发，盐酸将挥发到大气环境中</w:t>
      </w:r>
      <w:r>
        <w:rPr>
          <w:rFonts w:hint="eastAsia"/>
          <w:color w:val="auto"/>
          <w:lang w:eastAsia="zh-CN"/>
        </w:rPr>
        <w:t>；</w:t>
      </w:r>
      <w:r>
        <w:rPr>
          <w:rFonts w:hint="eastAsia"/>
          <w:color w:val="auto"/>
          <w:lang w:val="en-US" w:eastAsia="zh-CN"/>
        </w:rPr>
        <w:t>且脱蜡过程中会产生少量有机废气，以非甲烷总烃计</w:t>
      </w:r>
      <w:r>
        <w:rPr>
          <w:color w:val="auto"/>
        </w:rPr>
        <w:t>。</w:t>
      </w:r>
      <w:r>
        <w:rPr>
          <w:rFonts w:hint="eastAsia"/>
          <w:color w:val="auto"/>
          <w:lang w:val="en-US" w:eastAsia="zh-CN"/>
        </w:rPr>
        <w:t>熔蜡、脱蜡废气经集气罩收集后采用碱喷淋装置处理后，通过15 m高排气筒（P5）排放，集气罩收集效率取90%。</w:t>
      </w:r>
    </w:p>
    <w:p>
      <w:pPr>
        <w:bidi w:val="0"/>
        <w:rPr>
          <w:rFonts w:hint="eastAsia" w:ascii="Times New Roman" w:hAnsi="Times New Roman" w:cs="Times New Roman"/>
          <w:color w:val="auto"/>
          <w:lang w:val="en-US" w:eastAsia="zh-CN"/>
        </w:rPr>
      </w:pPr>
      <w:r>
        <w:rPr>
          <w:rFonts w:hint="eastAsia"/>
          <w:color w:val="auto"/>
          <w:lang w:val="en-US" w:eastAsia="zh-CN"/>
        </w:rPr>
        <w:t>项目</w:t>
      </w:r>
      <w:r>
        <w:rPr>
          <w:color w:val="auto"/>
        </w:rPr>
        <w:t>熔模铸造工艺</w:t>
      </w:r>
      <w:r>
        <w:rPr>
          <w:rFonts w:hint="eastAsia"/>
          <w:color w:val="auto"/>
          <w:lang w:val="en-US" w:eastAsia="zh-CN"/>
        </w:rPr>
        <w:t>熔蜡、脱蜡废气</w:t>
      </w:r>
      <w:r>
        <w:rPr>
          <w:rFonts w:hint="eastAsia"/>
          <w:color w:val="auto"/>
          <w:spacing w:val="-10"/>
          <w:lang w:val="en-US" w:eastAsia="zh-CN"/>
        </w:rPr>
        <w:t>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P5排气筒</w:t>
      </w:r>
      <w:r>
        <w:rPr>
          <w:rFonts w:hint="eastAsia" w:ascii="Times New Roman" w:hAnsi="Times New Roman" w:cs="Times New Roman"/>
          <w:color w:val="auto"/>
          <w:lang w:val="en-US" w:eastAsia="zh-CN"/>
        </w:rPr>
        <w:t>进出口监测数据</w:t>
      </w:r>
      <w:r>
        <w:rPr>
          <w:rFonts w:hint="eastAsia" w:cs="Times New Roman"/>
          <w:color w:val="auto"/>
          <w:lang w:val="en-US" w:eastAsia="zh-CN"/>
        </w:rPr>
        <w:t>按比例</w:t>
      </w:r>
      <w:r>
        <w:rPr>
          <w:rFonts w:hint="eastAsia" w:ascii="Times New Roman" w:hAnsi="Times New Roman" w:cs="Times New Roman"/>
          <w:color w:val="auto"/>
          <w:lang w:val="en-US" w:eastAsia="zh-CN"/>
        </w:rPr>
        <w:t>进行核算（验收时熔模铸造工艺产能为年产不锈钢阀门铸件铸件1000 t/a），监测结果见表5.6-12，废气产排情况见表5.6-13。</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 xml:space="preserve">12 </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熔蜡、脱蜡废气（P5）</w:t>
      </w:r>
      <w:r>
        <w:rPr>
          <w:rFonts w:hint="eastAsia" w:ascii="Times New Roman" w:hAnsi="Times New Roman" w:cs="Times New Roman"/>
          <w:color w:val="auto"/>
          <w:lang w:val="en-US" w:eastAsia="zh-CN"/>
        </w:rPr>
        <w:t>监测结果一览表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72"/>
        <w:gridCol w:w="938"/>
        <w:gridCol w:w="1705"/>
        <w:gridCol w:w="1134"/>
        <w:gridCol w:w="1099"/>
        <w:gridCol w:w="1125"/>
        <w:gridCol w:w="1157"/>
        <w:gridCol w:w="9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检测点位</w:t>
            </w:r>
          </w:p>
        </w:tc>
        <w:tc>
          <w:tcPr>
            <w:tcW w:w="51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检测日期</w:t>
            </w:r>
          </w:p>
        </w:tc>
        <w:tc>
          <w:tcPr>
            <w:tcW w:w="94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检测项目</w:t>
            </w:r>
          </w:p>
        </w:tc>
        <w:tc>
          <w:tcPr>
            <w:tcW w:w="2489"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检测频次及结果</w:t>
            </w:r>
          </w:p>
        </w:tc>
        <w:tc>
          <w:tcPr>
            <w:tcW w:w="51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kg/h</w:t>
            </w:r>
            <w:r>
              <w:rPr>
                <w:rFonts w:hint="eastAsia" w:ascii="Times New Roman" w:hAnsi="Times New Roman"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平均值</w:t>
            </w:r>
          </w:p>
        </w:tc>
        <w:tc>
          <w:tcPr>
            <w:tcW w:w="51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P5排气筒进口</w:t>
            </w:r>
          </w:p>
        </w:tc>
        <w:tc>
          <w:tcPr>
            <w:tcW w:w="93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标干排气量</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1.34×10</w:t>
            </w:r>
            <w:r>
              <w:rPr>
                <w:rFonts w:hint="default" w:ascii="Times New Roman" w:hAnsi="Times New Roman" w:cs="Times New Roman"/>
                <w:color w:val="auto"/>
                <w:sz w:val="21"/>
                <w:szCs w:val="21"/>
                <w:vertAlign w:val="superscript"/>
                <w:lang w:val="en-US" w:eastAsia="zh-CN"/>
              </w:rPr>
              <w:t>3</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1.36×10</w:t>
            </w:r>
            <w:r>
              <w:rPr>
                <w:rFonts w:hint="default" w:ascii="Times New Roman" w:hAnsi="Times New Roman" w:cs="Times New Roman"/>
                <w:color w:val="auto"/>
                <w:sz w:val="21"/>
                <w:szCs w:val="21"/>
                <w:vertAlign w:val="superscript"/>
                <w:lang w:val="en-US" w:eastAsia="zh-CN"/>
              </w:rPr>
              <w:t>3</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1.40×10</w:t>
            </w:r>
            <w:r>
              <w:rPr>
                <w:rFonts w:hint="default" w:ascii="Times New Roman" w:hAnsi="Times New Roman"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1.37×10</w:t>
            </w:r>
            <w:r>
              <w:rPr>
                <w:rFonts w:hint="default" w:ascii="Times New Roman" w:hAnsi="Times New Roman" w:cs="Times New Roman"/>
                <w:color w:val="auto"/>
                <w:sz w:val="21"/>
                <w:szCs w:val="21"/>
                <w:vertAlign w:val="superscript"/>
                <w:lang w:val="en-US" w:eastAsia="zh-CN"/>
              </w:rPr>
              <w:t>3</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235</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215</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206</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219</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16</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3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标干排气量</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1.38×10</w:t>
            </w:r>
            <w:r>
              <w:rPr>
                <w:rFonts w:hint="default" w:ascii="Times New Roman" w:hAnsi="Times New Roman" w:cs="Times New Roman"/>
                <w:color w:val="auto"/>
                <w:sz w:val="21"/>
                <w:szCs w:val="21"/>
                <w:vertAlign w:val="superscript"/>
                <w:lang w:val="en-US" w:eastAsia="zh-CN"/>
              </w:rPr>
              <w:t>3</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1.40×10</w:t>
            </w:r>
            <w:r>
              <w:rPr>
                <w:rFonts w:hint="default" w:ascii="Times New Roman" w:hAnsi="Times New Roman" w:cs="Times New Roman"/>
                <w:color w:val="auto"/>
                <w:sz w:val="21"/>
                <w:szCs w:val="21"/>
                <w:vertAlign w:val="superscript"/>
                <w:lang w:val="en-US" w:eastAsia="zh-CN"/>
              </w:rPr>
              <w:t>3</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1.43×10</w:t>
            </w:r>
            <w:r>
              <w:rPr>
                <w:rFonts w:hint="default" w:ascii="Times New Roman" w:hAnsi="Times New Roman"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1.40×10</w:t>
            </w:r>
            <w:r>
              <w:rPr>
                <w:rFonts w:hint="default" w:ascii="Times New Roman" w:hAnsi="Times New Roman" w:cs="Times New Roman"/>
                <w:color w:val="auto"/>
                <w:sz w:val="21"/>
                <w:szCs w:val="21"/>
                <w:vertAlign w:val="superscript"/>
                <w:lang w:val="en-US" w:eastAsia="zh-CN"/>
              </w:rPr>
              <w:t>3</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261</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251</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218</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243</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P5排气筒出口</w:t>
            </w:r>
          </w:p>
        </w:tc>
        <w:tc>
          <w:tcPr>
            <w:tcW w:w="93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标干排气量</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1.24×10</w:t>
            </w:r>
            <w:r>
              <w:rPr>
                <w:rFonts w:hint="default" w:ascii="Times New Roman" w:hAnsi="Times New Roman" w:cs="Times New Roman"/>
                <w:color w:val="auto"/>
                <w:sz w:val="21"/>
                <w:szCs w:val="21"/>
                <w:vertAlign w:val="superscript"/>
                <w:lang w:val="en-US" w:eastAsia="zh-CN"/>
              </w:rPr>
              <w:t>3</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1.20×10</w:t>
            </w:r>
            <w:r>
              <w:rPr>
                <w:rFonts w:hint="default" w:ascii="Times New Roman" w:hAnsi="Times New Roman" w:cs="Times New Roman"/>
                <w:color w:val="auto"/>
                <w:sz w:val="21"/>
                <w:szCs w:val="21"/>
                <w:vertAlign w:val="superscript"/>
                <w:lang w:val="en-US" w:eastAsia="zh-CN"/>
              </w:rPr>
              <w:t>3</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1.19×10</w:t>
            </w:r>
            <w:r>
              <w:rPr>
                <w:rFonts w:hint="default" w:ascii="Times New Roman" w:hAnsi="Times New Roman"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1.21×10</w:t>
            </w:r>
            <w:r>
              <w:rPr>
                <w:rFonts w:hint="default" w:ascii="Times New Roman" w:hAnsi="Times New Roman" w:cs="Times New Roman"/>
                <w:color w:val="auto"/>
                <w:sz w:val="21"/>
                <w:szCs w:val="21"/>
                <w:vertAlign w:val="superscript"/>
                <w:lang w:val="en-US" w:eastAsia="zh-CN"/>
              </w:rPr>
              <w:t>3</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21.4</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23.1</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21.5</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3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标干排气量</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1.14×10</w:t>
            </w:r>
            <w:r>
              <w:rPr>
                <w:rFonts w:hint="default" w:ascii="Times New Roman" w:hAnsi="Times New Roman" w:cs="Times New Roman"/>
                <w:color w:val="auto"/>
                <w:sz w:val="21"/>
                <w:szCs w:val="21"/>
                <w:vertAlign w:val="superscript"/>
                <w:lang w:val="en-US" w:eastAsia="zh-CN"/>
              </w:rPr>
              <w:t>3</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1.18×10</w:t>
            </w:r>
            <w:r>
              <w:rPr>
                <w:rFonts w:hint="default" w:ascii="Times New Roman" w:hAnsi="Times New Roman" w:cs="Times New Roman"/>
                <w:color w:val="auto"/>
                <w:sz w:val="21"/>
                <w:szCs w:val="21"/>
                <w:vertAlign w:val="superscript"/>
                <w:lang w:val="en-US" w:eastAsia="zh-CN"/>
              </w:rPr>
              <w:t>3</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1.14×10</w:t>
            </w:r>
            <w:r>
              <w:rPr>
                <w:rFonts w:hint="default" w:ascii="Times New Roman" w:hAnsi="Times New Roman" w:cs="Times New Roman"/>
                <w:color w:val="auto"/>
                <w:sz w:val="21"/>
                <w:szCs w:val="21"/>
                <w:vertAlign w:val="superscript"/>
                <w:lang w:val="en-US" w:eastAsia="zh-CN"/>
              </w:rPr>
              <w:t>3</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1.15×10</w:t>
            </w:r>
            <w:r>
              <w:rPr>
                <w:rFonts w:hint="default" w:ascii="Times New Roman" w:hAnsi="Times New Roman" w:cs="Times New Roman"/>
                <w:color w:val="auto"/>
                <w:sz w:val="21"/>
                <w:szCs w:val="21"/>
                <w:vertAlign w:val="superscript"/>
                <w:lang w:val="en-US" w:eastAsia="zh-CN"/>
              </w:rPr>
              <w:t>3</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21.5</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20.4</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20.7</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94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w:t>
            </w:r>
          </w:p>
        </w:tc>
        <w:tc>
          <w:tcPr>
            <w:tcW w:w="62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62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6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51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0.007</w:t>
            </w:r>
          </w:p>
        </w:tc>
      </w:tr>
    </w:tbl>
    <w:p>
      <w:pPr>
        <w:bidi w:val="0"/>
        <w:ind w:left="0" w:leftChars="0" w:firstLine="0" w:firstLineChars="0"/>
        <w:jc w:val="center"/>
        <w:rPr>
          <w:rFonts w:hint="default"/>
          <w:color w:val="auto"/>
          <w:lang w:val="en-US" w:eastAsia="zh-CN"/>
        </w:rPr>
      </w:pP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13</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熔蜡、脱蜡</w:t>
      </w:r>
      <w:r>
        <w:rPr>
          <w:rFonts w:hint="eastAsia"/>
          <w:color w:val="auto"/>
          <w:lang w:val="en-US" w:eastAsia="zh-CN"/>
        </w:rPr>
        <w:t>废气产排情况</w:t>
      </w:r>
      <w:r>
        <w:rPr>
          <w:rFonts w:hint="eastAsia" w:ascii="Times New Roman" w:hAnsi="Times New Roman" w:cs="Times New Roman"/>
          <w:color w:val="auto"/>
          <w:lang w:val="en-US" w:eastAsia="zh-CN"/>
        </w:rPr>
        <w:t>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800"/>
        <w:gridCol w:w="977"/>
        <w:gridCol w:w="1050"/>
        <w:gridCol w:w="988"/>
        <w:gridCol w:w="1000"/>
        <w:gridCol w:w="1113"/>
        <w:gridCol w:w="1142"/>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污染源</w:t>
            </w:r>
          </w:p>
        </w:tc>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53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892"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3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53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熔模铸造工艺熔蜡、脱蜡废气</w:t>
            </w: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5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1.707</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1.536</w:t>
            </w:r>
          </w:p>
        </w:tc>
        <w:tc>
          <w:tcPr>
            <w:tcW w:w="53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碱喷淋装置</w:t>
            </w:r>
          </w:p>
        </w:tc>
        <w:tc>
          <w:tcPr>
            <w:tcW w:w="54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2000</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92</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0.120</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HCl</w:t>
            </w:r>
          </w:p>
        </w:tc>
        <w:tc>
          <w:tcPr>
            <w:tcW w:w="5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0.104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0.094</w:t>
            </w:r>
          </w:p>
        </w:tc>
        <w:tc>
          <w:tcPr>
            <w:tcW w:w="53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64</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0.034</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0.010</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rPr>
          <w:rFonts w:hint="default"/>
          <w:color w:val="auto"/>
          <w:lang w:val="en-US" w:eastAsia="zh-CN"/>
        </w:rPr>
      </w:pPr>
      <w:r>
        <w:rPr>
          <w:rFonts w:hint="eastAsia"/>
          <w:color w:val="auto"/>
          <w:lang w:val="en-US" w:eastAsia="zh-CN"/>
        </w:rPr>
        <w:t>5.6.2.2.3覆膜砂工艺、熔模铸造工艺共同排放的有组织废气：焙烧废气（G2-4）、燃料废气（G2-5）、热处理废气（G1-8、G2-9）</w:t>
      </w:r>
    </w:p>
    <w:p>
      <w:pPr>
        <w:bidi w:val="0"/>
        <w:rPr>
          <w:rFonts w:hint="default"/>
          <w:color w:val="auto"/>
          <w:lang w:val="en-US" w:eastAsia="zh-CN"/>
        </w:rPr>
      </w:pPr>
      <w:r>
        <w:rPr>
          <w:rFonts w:hint="eastAsia"/>
          <w:color w:val="auto"/>
          <w:lang w:val="en-US" w:eastAsia="zh-CN"/>
        </w:rPr>
        <w:t>项目</w:t>
      </w:r>
      <w:r>
        <w:rPr>
          <w:color w:val="auto"/>
        </w:rPr>
        <w:t>熔模铸造工艺型壳在焙烧过程中，</w:t>
      </w:r>
      <w:r>
        <w:rPr>
          <w:rFonts w:hint="eastAsia"/>
          <w:color w:val="auto"/>
          <w:lang w:val="en-US" w:eastAsia="zh-CN"/>
        </w:rPr>
        <w:t>会</w:t>
      </w:r>
      <w:r>
        <w:rPr>
          <w:color w:val="auto"/>
        </w:rPr>
        <w:t>产生一定量的废气，</w:t>
      </w:r>
      <w:r>
        <w:rPr>
          <w:rFonts w:hint="eastAsia"/>
          <w:color w:val="auto"/>
          <w:lang w:val="en-US" w:eastAsia="zh-CN"/>
        </w:rPr>
        <w:t>主要为颗粒物；项目</w:t>
      </w:r>
      <w:r>
        <w:rPr>
          <w:color w:val="auto"/>
        </w:rPr>
        <w:t>熔模铸造工艺</w:t>
      </w:r>
      <w:r>
        <w:rPr>
          <w:rFonts w:hint="eastAsia"/>
          <w:color w:val="auto"/>
          <w:lang w:val="en-US" w:eastAsia="zh-CN"/>
        </w:rPr>
        <w:t>和覆膜砂工艺中</w:t>
      </w:r>
      <w:r>
        <w:rPr>
          <w:color w:val="auto"/>
          <w:spacing w:val="11"/>
        </w:rPr>
        <w:t>热处理</w:t>
      </w:r>
      <w:r>
        <w:rPr>
          <w:rFonts w:hint="eastAsia"/>
          <w:color w:val="auto"/>
          <w:spacing w:val="11"/>
          <w:lang w:val="en-US" w:eastAsia="zh-CN"/>
        </w:rPr>
        <w:t>过程会产生烟尘，以颗粒物计；</w:t>
      </w:r>
      <w:r>
        <w:rPr>
          <w:color w:val="auto"/>
        </w:rPr>
        <w:t>熔模铸造工艺</w:t>
      </w:r>
      <w:r>
        <w:rPr>
          <w:rFonts w:hint="eastAsia"/>
          <w:color w:val="auto"/>
          <w:lang w:val="en-US" w:eastAsia="zh-CN"/>
        </w:rPr>
        <w:t>和覆膜砂工艺中</w:t>
      </w:r>
      <w:r>
        <w:rPr>
          <w:color w:val="auto"/>
          <w:spacing w:val="11"/>
        </w:rPr>
        <w:t>热处理和焙烧炉焙烧过程均采用天然气作为燃料，年消耗量为</w:t>
      </w:r>
      <w:r>
        <w:rPr>
          <w:rFonts w:ascii="Times New Roman" w:eastAsia="Times New Roman"/>
          <w:color w:val="auto"/>
          <w:spacing w:val="11"/>
          <w:position w:val="2"/>
        </w:rPr>
        <w:t>2</w:t>
      </w:r>
      <w:r>
        <w:rPr>
          <w:rFonts w:hint="eastAsia" w:eastAsia="宋体"/>
          <w:color w:val="auto"/>
          <w:spacing w:val="11"/>
          <w:position w:val="2"/>
          <w:lang w:val="en-US" w:eastAsia="zh-CN"/>
        </w:rPr>
        <w:t>5</w:t>
      </w:r>
      <w:r>
        <w:rPr>
          <w:rFonts w:hint="eastAsia" w:ascii="Times New Roman" w:eastAsia="宋体"/>
          <w:color w:val="auto"/>
          <w:spacing w:val="11"/>
          <w:position w:val="2"/>
          <w:lang w:val="en-US" w:eastAsia="zh-CN"/>
        </w:rPr>
        <w:t xml:space="preserve">万 </w:t>
      </w:r>
      <w:r>
        <w:rPr>
          <w:rFonts w:ascii="Times New Roman" w:eastAsia="Times New Roman"/>
          <w:color w:val="auto"/>
          <w:spacing w:val="11"/>
          <w:position w:val="2"/>
        </w:rPr>
        <w:t>m</w:t>
      </w:r>
      <w:r>
        <w:rPr>
          <w:rFonts w:ascii="Times New Roman" w:eastAsia="Times New Roman"/>
          <w:color w:val="auto"/>
          <w:spacing w:val="11"/>
          <w:position w:val="2"/>
          <w:vertAlign w:val="superscript"/>
        </w:rPr>
        <w:t>3</w:t>
      </w:r>
      <w:r>
        <w:rPr>
          <w:rFonts w:ascii="Times New Roman" w:eastAsia="Times New Roman"/>
          <w:color w:val="auto"/>
          <w:spacing w:val="11"/>
          <w:position w:val="2"/>
          <w:vertAlign w:val="baseline"/>
        </w:rPr>
        <w:t>/a</w:t>
      </w:r>
      <w:r>
        <w:rPr>
          <w:rFonts w:hint="eastAsia" w:ascii="Times New Roman" w:eastAsia="宋体"/>
          <w:color w:val="auto"/>
          <w:spacing w:val="11"/>
          <w:position w:val="2"/>
          <w:vertAlign w:val="baseline"/>
          <w:lang w:eastAsia="zh-CN"/>
        </w:rPr>
        <w:t>，</w:t>
      </w:r>
      <w:r>
        <w:rPr>
          <w:color w:val="auto"/>
          <w:spacing w:val="-4"/>
          <w:position w:val="2"/>
          <w:vertAlign w:val="baseline"/>
        </w:rPr>
        <w:t>燃料废气污染物主要为烟尘、</w:t>
      </w:r>
      <w:r>
        <w:rPr>
          <w:rFonts w:ascii="Times New Roman" w:eastAsia="Times New Roman"/>
          <w:color w:val="auto"/>
          <w:position w:val="2"/>
          <w:vertAlign w:val="baseline"/>
        </w:rPr>
        <w:t>SO</w:t>
      </w:r>
      <w:r>
        <w:rPr>
          <w:rFonts w:ascii="Times New Roman" w:eastAsia="Times New Roman"/>
          <w:color w:val="auto"/>
          <w:position w:val="2"/>
          <w:vertAlign w:val="subscript"/>
        </w:rPr>
        <w:t>2</w:t>
      </w:r>
      <w:r>
        <w:rPr>
          <w:color w:val="auto"/>
          <w:spacing w:val="-30"/>
          <w:position w:val="2"/>
          <w:vertAlign w:val="baseline"/>
        </w:rPr>
        <w:t xml:space="preserve">和 </w:t>
      </w:r>
      <w:r>
        <w:rPr>
          <w:rFonts w:ascii="Times New Roman" w:eastAsia="Times New Roman"/>
          <w:color w:val="auto"/>
          <w:position w:val="2"/>
          <w:vertAlign w:val="baseline"/>
        </w:rPr>
        <w:t>NO</w:t>
      </w:r>
      <w:r>
        <w:rPr>
          <w:rFonts w:ascii="Times New Roman" w:eastAsia="Times New Roman"/>
          <w:color w:val="auto"/>
          <w:position w:val="2"/>
          <w:vertAlign w:val="subscript"/>
        </w:rPr>
        <w:t>x</w:t>
      </w:r>
      <w:r>
        <w:rPr>
          <w:rFonts w:hint="eastAsia" w:ascii="Times New Roman" w:eastAsia="宋体"/>
          <w:color w:val="auto"/>
          <w:position w:val="2"/>
          <w:vertAlign w:val="baseline"/>
          <w:lang w:eastAsia="zh-CN"/>
        </w:rPr>
        <w:t>。</w:t>
      </w:r>
      <w:r>
        <w:rPr>
          <w:rFonts w:hint="eastAsia"/>
          <w:color w:val="auto"/>
          <w:lang w:val="en-US" w:eastAsia="zh-CN"/>
        </w:rPr>
        <w:t>焙烧废气、燃料废气、热处理废气及熔模铸造</w:t>
      </w:r>
      <w:r>
        <w:rPr>
          <w:color w:val="auto"/>
        </w:rPr>
        <w:t>工艺</w:t>
      </w:r>
      <w:r>
        <w:rPr>
          <w:rFonts w:hint="eastAsia"/>
          <w:color w:val="auto"/>
          <w:lang w:val="en-US" w:eastAsia="zh-CN"/>
        </w:rPr>
        <w:t>中部分熔化废气、浇注废气收集后一起采用水幕除尘处理，通过15m高排气筒（P4）排放。焙烧废气、燃料废气、热处理废气在密闭设备中收集，因此本评价不考虑此部分无组织废气，熔化和浇注废气采用集气罩</w:t>
      </w:r>
      <w:r>
        <w:rPr>
          <w:color w:val="auto"/>
          <w:spacing w:val="-3"/>
        </w:rPr>
        <w:t>（</w:t>
      </w:r>
      <w:r>
        <w:rPr>
          <w:color w:val="auto"/>
          <w:spacing w:val="-15"/>
        </w:rPr>
        <w:t xml:space="preserve">捕集率 </w:t>
      </w:r>
      <w:r>
        <w:rPr>
          <w:rFonts w:ascii="Times New Roman" w:eastAsia="Times New Roman"/>
          <w:color w:val="auto"/>
          <w:spacing w:val="-15"/>
        </w:rPr>
        <w:t>95%</w:t>
      </w:r>
      <w:r>
        <w:rPr>
          <w:color w:val="auto"/>
          <w:spacing w:val="-15"/>
        </w:rPr>
        <w:t>）</w:t>
      </w:r>
      <w:r>
        <w:rPr>
          <w:rFonts w:hint="eastAsia"/>
          <w:color w:val="auto"/>
          <w:lang w:val="en-US" w:eastAsia="zh-CN"/>
        </w:rPr>
        <w:t>收集。</w:t>
      </w:r>
    </w:p>
    <w:p>
      <w:pPr>
        <w:bidi w:val="0"/>
        <w:rPr>
          <w:rFonts w:hint="eastAsia" w:ascii="Times New Roman" w:hAnsi="Times New Roman" w:cs="Times New Roman"/>
          <w:color w:val="auto"/>
          <w:lang w:val="en-US" w:eastAsia="zh-CN"/>
        </w:rPr>
      </w:pPr>
      <w:r>
        <w:rPr>
          <w:rFonts w:hint="eastAsia"/>
          <w:color w:val="auto"/>
          <w:lang w:val="en-US" w:eastAsia="zh-CN"/>
        </w:rPr>
        <w:t>项目熔化废气、浇注废气、焙烧废气、燃料废气、热处理废气</w:t>
      </w:r>
      <w:r>
        <w:rPr>
          <w:rFonts w:hint="eastAsia"/>
          <w:color w:val="auto"/>
          <w:spacing w:val="-10"/>
          <w:lang w:val="en-US" w:eastAsia="zh-CN"/>
        </w:rPr>
        <w:t>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P4排气筒</w:t>
      </w:r>
      <w:r>
        <w:rPr>
          <w:rFonts w:hint="eastAsia" w:ascii="Times New Roman" w:hAnsi="Times New Roman" w:cs="Times New Roman"/>
          <w:color w:val="auto"/>
          <w:lang w:val="en-US" w:eastAsia="zh-CN"/>
        </w:rPr>
        <w:t>进出口监测数据进行核算，监测结果见表5.6-1</w:t>
      </w:r>
      <w:r>
        <w:rPr>
          <w:rFonts w:hint="eastAsia" w:cs="Times New Roman"/>
          <w:color w:val="auto"/>
          <w:lang w:val="en-US" w:eastAsia="zh-CN"/>
        </w:rPr>
        <w:t>4</w:t>
      </w:r>
      <w:r>
        <w:rPr>
          <w:rFonts w:hint="eastAsia" w:ascii="Times New Roman" w:hAnsi="Times New Roman" w:cs="Times New Roman"/>
          <w:color w:val="auto"/>
          <w:lang w:val="en-US" w:eastAsia="zh-CN"/>
        </w:rPr>
        <w:t>，废气产排情况见表5.6-1</w:t>
      </w:r>
      <w:r>
        <w:rPr>
          <w:rFonts w:hint="eastAsia" w:cs="Times New Roman"/>
          <w:color w:val="auto"/>
          <w:lang w:val="en-US" w:eastAsia="zh-CN"/>
        </w:rPr>
        <w:t>5</w:t>
      </w:r>
      <w:r>
        <w:rPr>
          <w:rFonts w:hint="eastAsia" w:ascii="Times New Roman" w:hAnsi="Times New Roman" w:cs="Times New Roman"/>
          <w:color w:val="auto"/>
          <w:lang w:val="en-US" w:eastAsia="zh-CN"/>
        </w:rPr>
        <w:t>。</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4</w:t>
      </w:r>
      <w:r>
        <w:rPr>
          <w:rFonts w:hint="default" w:ascii="Times New Roman" w:hAnsi="Times New Roman" w:eastAsia="宋体" w:cs="Times New Roman"/>
          <w:color w:val="auto"/>
          <w:lang w:val="en-US" w:eastAsia="zh-CN"/>
        </w:rPr>
        <w:t xml:space="preserve"> </w:t>
      </w:r>
      <w:r>
        <w:rPr>
          <w:rFonts w:hint="eastAsia"/>
          <w:color w:val="auto"/>
          <w:lang w:val="en-US" w:eastAsia="zh-CN"/>
        </w:rPr>
        <w:t>熔化废气+浇注废气+焙烧废气+燃料废气+热处理废气</w:t>
      </w:r>
      <w:r>
        <w:rPr>
          <w:rFonts w:hint="eastAsia" w:ascii="Times New Roman" w:hAnsi="Times New Roman" w:eastAsia="宋体" w:cs="Times New Roman"/>
          <w:color w:val="auto"/>
          <w:lang w:val="en-US" w:eastAsia="zh-CN"/>
        </w:rPr>
        <w:t>（P4）</w:t>
      </w:r>
      <w:r>
        <w:rPr>
          <w:rFonts w:hint="eastAsia" w:ascii="Times New Roman" w:hAnsi="Times New Roman" w:cs="Times New Roman"/>
          <w:color w:val="auto"/>
          <w:lang w:val="en-US" w:eastAsia="zh-CN"/>
        </w:rPr>
        <w:t>监测结果一览表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4"/>
        <w:gridCol w:w="724"/>
        <w:gridCol w:w="495"/>
        <w:gridCol w:w="1045"/>
        <w:gridCol w:w="1197"/>
        <w:gridCol w:w="4"/>
        <w:gridCol w:w="1201"/>
        <w:gridCol w:w="9"/>
        <w:gridCol w:w="1201"/>
        <w:gridCol w:w="16"/>
        <w:gridCol w:w="1194"/>
        <w:gridCol w:w="10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1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检测点位</w:t>
            </w:r>
          </w:p>
        </w:tc>
        <w:tc>
          <w:tcPr>
            <w:tcW w:w="39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检测日期</w:t>
            </w:r>
          </w:p>
        </w:tc>
        <w:tc>
          <w:tcPr>
            <w:tcW w:w="849" w:type="pct"/>
            <w:gridSpan w:val="2"/>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检测项目</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检测频次及结果</w:t>
            </w:r>
          </w:p>
        </w:tc>
        <w:tc>
          <w:tcPr>
            <w:tcW w:w="57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kg/h</w:t>
            </w:r>
            <w:r>
              <w:rPr>
                <w:rFonts w:hint="eastAsia"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平均值</w:t>
            </w:r>
          </w:p>
        </w:tc>
        <w:tc>
          <w:tcPr>
            <w:tcW w:w="5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P4排气筒</w:t>
            </w:r>
            <w:r>
              <w:rPr>
                <w:rFonts w:hint="eastAsia" w:ascii="Times New Roman" w:hAnsi="Times New Roman" w:eastAsia="宋体" w:cs="Times New Roman"/>
                <w:color w:val="auto"/>
                <w:sz w:val="21"/>
                <w:szCs w:val="21"/>
                <w:vertAlign w:val="baseline"/>
                <w:lang w:val="en-US" w:eastAsia="zh-CN"/>
              </w:rPr>
              <w:t>进口</w:t>
            </w:r>
          </w:p>
        </w:tc>
        <w:tc>
          <w:tcPr>
            <w:tcW w:w="39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5.91×10</w:t>
            </w:r>
            <w:r>
              <w:rPr>
                <w:rFonts w:hint="default" w:ascii="Times New Roman" w:hAnsi="Times New Roman" w:eastAsia="宋体" w:cs="Times New Roman"/>
                <w:color w:val="auto"/>
                <w:sz w:val="21"/>
                <w:szCs w:val="21"/>
                <w:vertAlign w:val="superscript"/>
                <w:lang w:val="en-US" w:eastAsia="zh-CN"/>
              </w:rPr>
              <w: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5.92×10</w:t>
            </w:r>
            <w:r>
              <w:rPr>
                <w:rFonts w:hint="default" w:ascii="Times New Roman" w:hAnsi="Times New Roman" w:eastAsia="宋体" w:cs="Times New Roman"/>
                <w:color w:val="auto"/>
                <w:sz w:val="21"/>
                <w:szCs w:val="21"/>
                <w:vertAlign w:val="superscript"/>
                <w:lang w:val="en-US" w:eastAsia="zh-CN"/>
              </w:rPr>
              <w: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5.89×10</w:t>
            </w:r>
            <w:r>
              <w:rPr>
                <w:rFonts w:hint="default" w:ascii="Times New Roman" w:hAnsi="Times New Roman" w:eastAsia="宋体" w:cs="Times New Roman"/>
                <w:color w:val="auto"/>
                <w:sz w:val="21"/>
                <w:szCs w:val="21"/>
                <w:vertAlign w:val="superscript"/>
                <w:lang w:val="en-US" w:eastAsia="zh-CN"/>
              </w:rPr>
              <w: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5.91×10</w:t>
            </w:r>
            <w:r>
              <w:rPr>
                <w:rFonts w:hint="default" w:ascii="Times New Roman" w:hAnsi="Times New Roman" w:eastAsia="宋体" w:cs="Times New Roman"/>
                <w:color w:val="auto"/>
                <w:sz w:val="21"/>
                <w:szCs w:val="21"/>
                <w:vertAlign w:val="superscript"/>
                <w:lang w:val="en-US" w:eastAsia="zh-CN"/>
              </w:rPr>
              <w: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86.6</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69.8</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74.2</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76.9</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0.4544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125</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152</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147</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5.98×10</w:t>
            </w:r>
            <w:r>
              <w:rPr>
                <w:rFonts w:hint="default" w:ascii="Times New Roman" w:hAnsi="Times New Roman" w:eastAsia="宋体" w:cs="Times New Roman"/>
                <w:color w:val="auto"/>
                <w:sz w:val="21"/>
                <w:szCs w:val="21"/>
                <w:vertAlign w:val="superscript"/>
                <w:lang w:val="en-US" w:eastAsia="zh-CN"/>
              </w:rPr>
              <w: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5.88×10</w:t>
            </w:r>
            <w:r>
              <w:rPr>
                <w:rFonts w:hint="default" w:ascii="Times New Roman" w:hAnsi="Times New Roman" w:eastAsia="宋体" w:cs="Times New Roman"/>
                <w:color w:val="auto"/>
                <w:sz w:val="21"/>
                <w:szCs w:val="21"/>
                <w:vertAlign w:val="superscript"/>
                <w:lang w:val="en-US" w:eastAsia="zh-CN"/>
              </w:rPr>
              <w: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5.82×10</w:t>
            </w:r>
            <w:r>
              <w:rPr>
                <w:rFonts w:hint="default" w:ascii="Times New Roman" w:hAnsi="Times New Roman" w:eastAsia="宋体" w:cs="Times New Roman"/>
                <w:color w:val="auto"/>
                <w:sz w:val="21"/>
                <w:szCs w:val="21"/>
                <w:vertAlign w:val="superscript"/>
                <w:lang w:val="en-US" w:eastAsia="zh-CN"/>
              </w:rPr>
              <w: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5.89×10</w:t>
            </w:r>
            <w:r>
              <w:rPr>
                <w:rFonts w:hint="default" w:ascii="Times New Roman" w:hAnsi="Times New Roman" w:eastAsia="宋体" w:cs="Times New Roman"/>
                <w:color w:val="auto"/>
                <w:sz w:val="21"/>
                <w:szCs w:val="21"/>
                <w:vertAlign w:val="superscript"/>
                <w:lang w:val="en-US" w:eastAsia="zh-CN"/>
              </w:rPr>
              <w: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82.3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88.2</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w:t>
            </w:r>
            <w:r>
              <w:rPr>
                <w:rFonts w:hint="eastAsia" w:ascii="Times New Roman" w:hAnsi="Times New Roman" w:cs="Times New Roman"/>
                <w:color w:val="auto"/>
                <w:sz w:val="21"/>
                <w:szCs w:val="21"/>
                <w:vertAlign w:val="baseline"/>
                <w:lang w:val="en-US" w:eastAsia="zh-CN"/>
              </w:rPr>
              <w:t>物</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152</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168</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140</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P4排气筒出口</w:t>
            </w:r>
          </w:p>
        </w:tc>
        <w:tc>
          <w:tcPr>
            <w:tcW w:w="39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8.37×10</w:t>
            </w:r>
            <w:r>
              <w:rPr>
                <w:rFonts w:hint="default" w:ascii="Times New Roman" w:hAnsi="Times New Roman" w:eastAsia="宋体" w:cs="Times New Roman"/>
                <w:color w:val="auto"/>
                <w:sz w:val="21"/>
                <w:szCs w:val="21"/>
                <w:vertAlign w:val="superscript"/>
                <w:lang w:val="en-US" w:eastAsia="zh-CN"/>
              </w:rPr>
              <w: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8.62×10</w:t>
            </w:r>
            <w:r>
              <w:rPr>
                <w:rFonts w:hint="default" w:ascii="Times New Roman" w:hAnsi="Times New Roman" w:eastAsia="宋体" w:cs="Times New Roman"/>
                <w:color w:val="auto"/>
                <w:sz w:val="21"/>
                <w:szCs w:val="21"/>
                <w:vertAlign w:val="superscript"/>
                <w:lang w:val="en-US" w:eastAsia="zh-CN"/>
              </w:rPr>
              <w: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8.75×10</w:t>
            </w:r>
            <w:r>
              <w:rPr>
                <w:rFonts w:hint="default" w:ascii="Times New Roman" w:hAnsi="Times New Roman" w:eastAsia="宋体" w:cs="Times New Roman"/>
                <w:color w:val="auto"/>
                <w:sz w:val="21"/>
                <w:szCs w:val="21"/>
                <w:vertAlign w:val="superscript"/>
                <w:lang w:val="en-US" w:eastAsia="zh-CN"/>
              </w:rPr>
              <w: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8.58×10</w:t>
            </w:r>
            <w:r>
              <w:rPr>
                <w:rFonts w:hint="default" w:ascii="Times New Roman" w:hAnsi="Times New Roman" w:eastAsia="宋体" w:cs="Times New Roman"/>
                <w:color w:val="auto"/>
                <w:sz w:val="21"/>
                <w:szCs w:val="21"/>
                <w:vertAlign w:val="superscript"/>
                <w:lang w:val="en-US" w:eastAsia="zh-CN"/>
              </w:rPr>
              <w: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含氧量（</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11.6</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30.6</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31.4</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29.8</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&lt;4</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2"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56</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w:t>
            </w:r>
          </w:p>
        </w:tc>
        <w:tc>
          <w:tcPr>
            <w:tcW w:w="676"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w:t>
            </w:r>
          </w:p>
        </w:tc>
        <w:tc>
          <w:tcPr>
            <w:tcW w:w="65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标干排气量（</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r>
              <w:rPr>
                <w:rFonts w:hint="eastAsia" w:ascii="Times New Roman" w:hAnsi="Times New Roman" w:eastAsia="宋体" w:cs="Times New Roman"/>
                <w:color w:val="auto"/>
                <w:sz w:val="21"/>
                <w:szCs w:val="21"/>
                <w:vertAlign w:val="baseline"/>
                <w:lang w:val="en-US" w:eastAsia="zh-CN"/>
              </w:rPr>
              <w:t>）</w:t>
            </w:r>
          </w:p>
        </w:tc>
        <w:tc>
          <w:tcPr>
            <w:tcW w:w="6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8.62×10</w:t>
            </w:r>
            <w:r>
              <w:rPr>
                <w:rFonts w:hint="default" w:ascii="Times New Roman" w:hAnsi="Times New Roman" w:eastAsia="宋体" w:cs="Times New Roman"/>
                <w:color w:val="auto"/>
                <w:sz w:val="21"/>
                <w:szCs w:val="21"/>
                <w:vertAlign w:val="superscript"/>
                <w:lang w:val="en-US" w:eastAsia="zh-CN"/>
              </w:rPr>
              <w:t>3</w:t>
            </w:r>
          </w:p>
        </w:tc>
        <w:tc>
          <w:tcPr>
            <w:tcW w:w="669"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8.75×10</w:t>
            </w:r>
            <w:r>
              <w:rPr>
                <w:rFonts w:hint="default" w:ascii="Times New Roman" w:hAnsi="Times New Roman" w:eastAsia="宋体" w:cs="Times New Roman"/>
                <w:color w:val="auto"/>
                <w:sz w:val="21"/>
                <w:szCs w:val="21"/>
                <w:vertAlign w:val="superscript"/>
                <w:lang w:val="en-US" w:eastAsia="zh-CN"/>
              </w:rPr>
              <w: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8.71×10</w:t>
            </w:r>
            <w:r>
              <w:rPr>
                <w:rFonts w:hint="default" w:ascii="Times New Roman" w:hAnsi="Times New Roman" w:eastAsia="宋体" w:cs="Times New Roman"/>
                <w:color w:val="auto"/>
                <w:sz w:val="21"/>
                <w:szCs w:val="21"/>
                <w:vertAlign w:val="superscript"/>
                <w:lang w:val="en-US" w:eastAsia="zh-CN"/>
              </w:rPr>
              <w:t>3</w:t>
            </w:r>
          </w:p>
        </w:tc>
        <w:tc>
          <w:tcPr>
            <w:tcW w:w="66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8.6×10</w:t>
            </w:r>
            <w:r>
              <w:rPr>
                <w:rFonts w:hint="default" w:ascii="Times New Roman" w:hAnsi="Times New Roman" w:eastAsia="宋体" w:cs="Times New Roman"/>
                <w:color w:val="auto"/>
                <w:sz w:val="21"/>
                <w:szCs w:val="21"/>
                <w:vertAlign w:val="superscript"/>
                <w:lang w:val="en-US" w:eastAsia="zh-CN"/>
              </w:rPr>
              <w: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849"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含氧量（</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w:t>
            </w:r>
          </w:p>
        </w:tc>
        <w:tc>
          <w:tcPr>
            <w:tcW w:w="6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11.5</w:t>
            </w:r>
          </w:p>
        </w:tc>
        <w:tc>
          <w:tcPr>
            <w:tcW w:w="669"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10.9</w:t>
            </w:r>
          </w:p>
        </w:tc>
        <w:tc>
          <w:tcPr>
            <w:tcW w:w="66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20.3</w:t>
            </w:r>
          </w:p>
        </w:tc>
        <w:tc>
          <w:tcPr>
            <w:tcW w:w="669"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23.6</w:t>
            </w:r>
          </w:p>
        </w:tc>
        <w:tc>
          <w:tcPr>
            <w:tcW w:w="66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21.7</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27.5</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硫</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9"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66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&lt;3</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&lt;4</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化物</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实测值（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6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78</w:t>
            </w:r>
          </w:p>
        </w:tc>
        <w:tc>
          <w:tcPr>
            <w:tcW w:w="669" w:type="pct"/>
            <w:gridSpan w:val="3"/>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w:t>
            </w:r>
          </w:p>
        </w:tc>
        <w:tc>
          <w:tcPr>
            <w:tcW w:w="66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c>
          <w:tcPr>
            <w:tcW w:w="666"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39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27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折算值（</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2658" w:type="pct"/>
            <w:gridSpan w:val="7"/>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89</w:t>
            </w:r>
          </w:p>
        </w:tc>
        <w:tc>
          <w:tcPr>
            <w:tcW w:w="57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bidi w:val="0"/>
        <w:rPr>
          <w:rFonts w:hint="default"/>
          <w:color w:val="auto"/>
          <w:lang w:val="en-US" w:eastAsia="zh-CN"/>
        </w:rPr>
      </w:pP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5</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eastAsia"/>
          <w:color w:val="auto"/>
          <w:lang w:val="en-US" w:eastAsia="zh-CN"/>
        </w:rPr>
        <w:t>熔钢废气+浇注废气+焙烧废气+燃料废气+热处理废气产排情况</w:t>
      </w:r>
      <w:r>
        <w:rPr>
          <w:rFonts w:hint="eastAsia" w:ascii="Times New Roman" w:hAnsi="Times New Roman" w:cs="Times New Roman"/>
          <w:color w:val="auto"/>
          <w:lang w:val="en-US" w:eastAsia="zh-CN"/>
        </w:rPr>
        <w:t>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800"/>
        <w:gridCol w:w="977"/>
        <w:gridCol w:w="1050"/>
        <w:gridCol w:w="988"/>
        <w:gridCol w:w="1000"/>
        <w:gridCol w:w="1113"/>
        <w:gridCol w:w="1142"/>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污染源</w:t>
            </w:r>
          </w:p>
        </w:tc>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53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892"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3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53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熔化废气+浇注废气+焙烧废气+燃料废气+热处理废气</w:t>
            </w: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5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1.172</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1.114</w:t>
            </w:r>
          </w:p>
        </w:tc>
        <w:tc>
          <w:tcPr>
            <w:tcW w:w="53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水幕除尘</w:t>
            </w:r>
          </w:p>
        </w:tc>
        <w:tc>
          <w:tcPr>
            <w:tcW w:w="54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10000</w:t>
            </w: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52.0</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0.535</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SO</w:t>
            </w:r>
            <w:r>
              <w:rPr>
                <w:rFonts w:hint="eastAsia" w:ascii="Times New Roman" w:hAnsi="Times New Roman" w:cs="Times New Roman"/>
                <w:color w:val="auto"/>
                <w:sz w:val="21"/>
                <w:szCs w:val="21"/>
                <w:vertAlign w:val="subscript"/>
                <w:lang w:val="en-US" w:eastAsia="zh-CN"/>
              </w:rPr>
              <w:t>2</w:t>
            </w:r>
          </w:p>
        </w:tc>
        <w:tc>
          <w:tcPr>
            <w:tcW w:w="97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0.048</w:t>
            </w:r>
          </w:p>
        </w:tc>
        <w:tc>
          <w:tcPr>
            <w:tcW w:w="105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0.048</w:t>
            </w:r>
          </w:p>
        </w:tc>
        <w:tc>
          <w:tcPr>
            <w:tcW w:w="53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114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0.048</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NOx</w:t>
            </w:r>
          </w:p>
        </w:tc>
        <w:tc>
          <w:tcPr>
            <w:tcW w:w="97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2.126</w:t>
            </w:r>
          </w:p>
        </w:tc>
        <w:tc>
          <w:tcPr>
            <w:tcW w:w="105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2.126</w:t>
            </w:r>
          </w:p>
        </w:tc>
        <w:tc>
          <w:tcPr>
            <w:tcW w:w="53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60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36.8</w:t>
            </w:r>
          </w:p>
        </w:tc>
        <w:tc>
          <w:tcPr>
            <w:tcW w:w="114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1.344</w:t>
            </w:r>
          </w:p>
        </w:tc>
        <w:tc>
          <w:tcPr>
            <w:tcW w:w="57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w:t>
            </w:r>
          </w:p>
        </w:tc>
      </w:tr>
    </w:tbl>
    <w:p>
      <w:pPr>
        <w:bidi w:val="0"/>
        <w:rPr>
          <w:rFonts w:hint="default"/>
          <w:color w:val="auto"/>
          <w:lang w:val="en-US" w:eastAsia="zh-CN"/>
        </w:rPr>
      </w:pPr>
    </w:p>
    <w:p>
      <w:pPr>
        <w:pStyle w:val="5"/>
        <w:bidi w:val="0"/>
        <w:rPr>
          <w:rFonts w:hint="default"/>
          <w:color w:val="auto"/>
          <w:lang w:val="en-US" w:eastAsia="zh-CN"/>
        </w:rPr>
      </w:pPr>
      <w:r>
        <w:rPr>
          <w:rFonts w:hint="eastAsia"/>
          <w:color w:val="auto"/>
          <w:lang w:val="en-US" w:eastAsia="zh-CN"/>
        </w:rPr>
        <w:t>5.6.2.2.4熔模精铸工艺有组织废气</w:t>
      </w:r>
    </w:p>
    <w:p>
      <w:pPr>
        <w:bidi w:val="0"/>
        <w:rPr>
          <w:rFonts w:hint="default"/>
          <w:color w:val="auto"/>
          <w:lang w:val="en-US" w:eastAsia="zh-CN"/>
        </w:rPr>
      </w:pPr>
      <w:r>
        <w:rPr>
          <w:rFonts w:hint="eastAsia"/>
          <w:color w:val="auto"/>
          <w:lang w:val="en-US" w:eastAsia="zh-CN"/>
        </w:rPr>
        <w:t>（1）熔蜡废气（G3-1）、脱蜡废气（G3-2）</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熔蜡废气</w:t>
      </w:r>
    </w:p>
    <w:p>
      <w:pPr>
        <w:bidi w:val="0"/>
        <w:rPr>
          <w:rFonts w:hint="eastAsia" w:eastAsia="宋体"/>
          <w:color w:val="auto"/>
          <w:lang w:val="en-US" w:eastAsia="zh-CN"/>
        </w:rPr>
      </w:pPr>
      <w:r>
        <w:rPr>
          <w:color w:val="auto"/>
        </w:rPr>
        <w:t>项目在熔蜡中会产生少量的有机废气，产生量</w:t>
      </w:r>
      <w:r>
        <w:rPr>
          <w:rFonts w:hint="eastAsia"/>
          <w:color w:val="auto"/>
          <w:lang w:val="en-US" w:eastAsia="zh-CN"/>
        </w:rPr>
        <w:t>较</w:t>
      </w:r>
      <w:r>
        <w:rPr>
          <w:color w:val="auto"/>
        </w:rPr>
        <w:t>少，主要污染因子为非甲烷总烃。类比同类型企业，每100</w:t>
      </w:r>
      <w:r>
        <w:rPr>
          <w:rFonts w:hint="eastAsia"/>
          <w:color w:val="auto"/>
          <w:lang w:val="en-US" w:eastAsia="zh-CN"/>
        </w:rPr>
        <w:t xml:space="preserve"> </w:t>
      </w:r>
      <w:r>
        <w:rPr>
          <w:color w:val="auto"/>
        </w:rPr>
        <w:t>kg石蜡在加热过程中会产生0.05</w:t>
      </w:r>
      <w:r>
        <w:rPr>
          <w:rFonts w:hint="eastAsia"/>
          <w:color w:val="auto"/>
          <w:lang w:val="en-US" w:eastAsia="zh-CN"/>
        </w:rPr>
        <w:t xml:space="preserve"> </w:t>
      </w:r>
      <w:r>
        <w:rPr>
          <w:color w:val="auto"/>
        </w:rPr>
        <w:t>kg的有机废气，则本项目有</w:t>
      </w:r>
      <w:r>
        <w:rPr>
          <w:rFonts w:hint="eastAsia"/>
          <w:color w:val="auto"/>
          <w:lang w:val="en-US" w:eastAsia="zh-CN"/>
        </w:rPr>
        <w:t>非甲烷总烃</w:t>
      </w:r>
      <w:r>
        <w:rPr>
          <w:color w:val="auto"/>
        </w:rPr>
        <w:t>产生量为0.01</w:t>
      </w:r>
      <w:r>
        <w:rPr>
          <w:rFonts w:hint="eastAsia"/>
          <w:color w:val="auto"/>
          <w:lang w:val="en-US" w:eastAsia="zh-CN"/>
        </w:rPr>
        <w:t xml:space="preserve">3 </w:t>
      </w:r>
      <w:r>
        <w:rPr>
          <w:color w:val="auto"/>
        </w:rPr>
        <w:t>t/a</w:t>
      </w:r>
      <w:r>
        <w:rPr>
          <w:rFonts w:hint="eastAsia"/>
          <w:color w:val="auto"/>
          <w:lang w:eastAsia="zh-CN"/>
        </w:rPr>
        <w:t>。</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脱蜡废气</w:t>
      </w:r>
    </w:p>
    <w:p>
      <w:pPr>
        <w:bidi w:val="0"/>
        <w:rPr>
          <w:rFonts w:hint="eastAsia"/>
          <w:color w:val="auto"/>
          <w:lang w:val="en-US" w:eastAsia="zh-CN"/>
        </w:rPr>
      </w:pPr>
      <w:r>
        <w:rPr>
          <w:color w:val="auto"/>
        </w:rPr>
        <w:t>项目在脱蜡釜脱蜡过程中会产生少量的有机废气，产生量很少，主要污染因子为非甲烷总烃。类比同类型企业，每 100kg 石蜡在加热过程中会产生 0.05kg 的有机废气，则本项目有机废气产生量为0.01</w:t>
      </w:r>
      <w:r>
        <w:rPr>
          <w:rFonts w:hint="eastAsia"/>
          <w:color w:val="auto"/>
          <w:lang w:val="en-US" w:eastAsia="zh-CN"/>
        </w:rPr>
        <w:t xml:space="preserve">3 </w:t>
      </w:r>
      <w:r>
        <w:rPr>
          <w:color w:val="auto"/>
        </w:rPr>
        <w:t>t/a</w:t>
      </w:r>
      <w:r>
        <w:rPr>
          <w:rFonts w:hint="eastAsia"/>
          <w:color w:val="auto"/>
          <w:lang w:eastAsia="zh-CN"/>
        </w:rPr>
        <w:t>。</w:t>
      </w:r>
    </w:p>
    <w:p>
      <w:pPr>
        <w:bidi w:val="0"/>
        <w:rPr>
          <w:rFonts w:hint="default"/>
          <w:color w:val="auto"/>
          <w:lang w:val="en-US" w:eastAsia="zh-CN"/>
        </w:rPr>
      </w:pPr>
      <w:r>
        <w:rPr>
          <w:rFonts w:hint="eastAsia"/>
          <w:color w:val="auto"/>
          <w:lang w:val="en-US" w:eastAsia="zh-CN"/>
        </w:rPr>
        <w:t>熔蜡、脱蜡废气经集气罩收集后采用活性炭吸附装置处理，通过15 m高排气筒（P7）排放，集气罩收集效率取90%，</w:t>
      </w:r>
      <w:r>
        <w:rPr>
          <w:rFonts w:hint="eastAsia" w:ascii="Times New Roman" w:hAnsi="Times New Roman" w:cs="Times New Roman"/>
          <w:color w:val="auto"/>
          <w:lang w:val="en-US" w:eastAsia="zh-CN"/>
        </w:rPr>
        <w:t>废气产排情况见表5.6-1</w:t>
      </w:r>
      <w:r>
        <w:rPr>
          <w:rFonts w:hint="eastAsia" w:cs="Times New Roman"/>
          <w:color w:val="auto"/>
          <w:lang w:val="en-US" w:eastAsia="zh-CN"/>
        </w:rPr>
        <w:t>6</w:t>
      </w:r>
      <w:r>
        <w:rPr>
          <w:rFonts w:hint="eastAsia"/>
          <w:color w:val="auto"/>
          <w:lang w:val="en-US" w:eastAsia="zh-CN"/>
        </w:rPr>
        <w:t>。</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熔蜡、脱蜡</w:t>
      </w:r>
      <w:r>
        <w:rPr>
          <w:rFonts w:hint="eastAsia"/>
          <w:color w:val="auto"/>
          <w:lang w:val="en-US" w:eastAsia="zh-CN"/>
        </w:rPr>
        <w:t>废气产排情况</w:t>
      </w:r>
      <w:r>
        <w:rPr>
          <w:rFonts w:hint="eastAsia" w:ascii="Times New Roman" w:hAnsi="Times New Roman" w:cs="Times New Roman"/>
          <w:color w:val="auto"/>
          <w:lang w:val="en-US" w:eastAsia="zh-CN"/>
        </w:rPr>
        <w:t>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800"/>
        <w:gridCol w:w="977"/>
        <w:gridCol w:w="795"/>
        <w:gridCol w:w="625"/>
        <w:gridCol w:w="912"/>
        <w:gridCol w:w="1038"/>
        <w:gridCol w:w="937"/>
        <w:gridCol w:w="986"/>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污染源</w:t>
            </w:r>
          </w:p>
        </w:tc>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53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892" w:type="pct"/>
            <w:gridSpan w:val="6"/>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3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775"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49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6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5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5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熔蜡</w:t>
            </w: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5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0.013</w:t>
            </w:r>
          </w:p>
        </w:tc>
        <w:tc>
          <w:tcPr>
            <w:tcW w:w="4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0.012</w:t>
            </w:r>
          </w:p>
        </w:tc>
        <w:tc>
          <w:tcPr>
            <w:tcW w:w="34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0.024</w:t>
            </w:r>
          </w:p>
        </w:tc>
        <w:tc>
          <w:tcPr>
            <w:tcW w:w="49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活性炭吸附装置</w:t>
            </w:r>
          </w:p>
        </w:tc>
        <w:tc>
          <w:tcPr>
            <w:tcW w:w="56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5000</w:t>
            </w:r>
          </w:p>
        </w:tc>
        <w:tc>
          <w:tcPr>
            <w:tcW w:w="51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53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0.002</w:t>
            </w:r>
          </w:p>
        </w:tc>
        <w:tc>
          <w:tcPr>
            <w:tcW w:w="57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脱蜡</w:t>
            </w:r>
          </w:p>
        </w:tc>
        <w:tc>
          <w:tcPr>
            <w:tcW w:w="43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非甲烷总烃</w:t>
            </w:r>
          </w:p>
        </w:tc>
        <w:tc>
          <w:tcPr>
            <w:tcW w:w="5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0.013</w:t>
            </w:r>
          </w:p>
        </w:tc>
        <w:tc>
          <w:tcPr>
            <w:tcW w:w="4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0.012</w:t>
            </w:r>
          </w:p>
        </w:tc>
        <w:tc>
          <w:tcPr>
            <w:tcW w:w="34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9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6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1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53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p>
        </w:tc>
        <w:tc>
          <w:tcPr>
            <w:tcW w:w="57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0.001</w:t>
            </w:r>
          </w:p>
        </w:tc>
      </w:tr>
    </w:tbl>
    <w:p>
      <w:pPr>
        <w:rPr>
          <w:rFonts w:hint="default"/>
          <w:color w:val="auto"/>
          <w:lang w:val="en-US" w:eastAsia="zh-CN"/>
        </w:rPr>
      </w:pPr>
    </w:p>
    <w:p>
      <w:pPr>
        <w:bidi w:val="0"/>
        <w:rPr>
          <w:rFonts w:hint="default"/>
          <w:color w:val="auto"/>
          <w:lang w:val="en-US" w:eastAsia="zh-CN"/>
        </w:rPr>
      </w:pPr>
      <w:r>
        <w:rPr>
          <w:rFonts w:hint="eastAsia"/>
          <w:color w:val="auto"/>
          <w:lang w:val="en-US" w:eastAsia="zh-CN"/>
        </w:rPr>
        <w:t>（2）焙烧废气（G3-3）、熔化废气（G3-4）、浇注废气（G3-5）、热处理废气（G3-7）</w:t>
      </w:r>
    </w:p>
    <w:p>
      <w:pPr>
        <w:bidi w:val="0"/>
        <w:rPr>
          <w:rFonts w:hint="default" w:eastAsia="宋体"/>
          <w:color w:val="auto"/>
          <w:lang w:val="en-US" w:eastAsia="zh-CN"/>
        </w:rPr>
      </w:pPr>
      <w:r>
        <w:rPr>
          <w:color w:val="auto"/>
        </w:rPr>
        <w:t>本项目</w:t>
      </w:r>
      <w:r>
        <w:rPr>
          <w:rFonts w:hint="eastAsia"/>
          <w:color w:val="auto"/>
          <w:lang w:val="en-US" w:eastAsia="zh-CN"/>
        </w:rPr>
        <w:t>熔模精铸工艺</w:t>
      </w:r>
      <w:r>
        <w:rPr>
          <w:color w:val="auto"/>
        </w:rPr>
        <w:t>焙火炉</w:t>
      </w:r>
      <w:r>
        <w:rPr>
          <w:rFonts w:hint="eastAsia"/>
          <w:color w:val="auto"/>
          <w:lang w:val="en-US" w:eastAsia="zh-CN"/>
        </w:rPr>
        <w:t>采用</w:t>
      </w:r>
      <w:r>
        <w:rPr>
          <w:color w:val="auto"/>
        </w:rPr>
        <w:t>电热焙火炉</w:t>
      </w:r>
      <w:r>
        <w:rPr>
          <w:rFonts w:hint="eastAsia"/>
          <w:color w:val="auto"/>
          <w:lang w:eastAsia="zh-CN"/>
        </w:rPr>
        <w:t>，</w:t>
      </w:r>
      <w:r>
        <w:rPr>
          <w:color w:val="auto"/>
        </w:rPr>
        <w:t>型壳在焙烧过程</w:t>
      </w:r>
      <w:r>
        <w:rPr>
          <w:rFonts w:hint="eastAsia"/>
          <w:color w:val="auto"/>
          <w:lang w:val="en-US" w:eastAsia="zh-CN"/>
        </w:rPr>
        <w:t>会</w:t>
      </w:r>
      <w:r>
        <w:rPr>
          <w:color w:val="auto"/>
        </w:rPr>
        <w:t>产生一定量的</w:t>
      </w:r>
      <w:r>
        <w:rPr>
          <w:rFonts w:hint="eastAsia"/>
          <w:color w:val="auto"/>
          <w:lang w:val="en-US" w:eastAsia="zh-CN"/>
        </w:rPr>
        <w:t>烟尘；熔模精铸工艺</w:t>
      </w:r>
      <w:r>
        <w:rPr>
          <w:color w:val="auto"/>
        </w:rPr>
        <w:t>采用中频炉进行钢熔化，该过程会产生烟尘</w:t>
      </w:r>
      <w:r>
        <w:rPr>
          <w:rFonts w:hint="eastAsia"/>
          <w:color w:val="auto"/>
          <w:lang w:eastAsia="zh-CN"/>
        </w:rPr>
        <w:t>；</w:t>
      </w:r>
      <w:r>
        <w:rPr>
          <w:color w:val="auto"/>
        </w:rPr>
        <w:t>金属液体注入铸模时会产生大量的热和气体，浇注后需要一定的冷却时间，在此过程中，除了会散发大量的热外，也会排放出烟尘和蒸气</w:t>
      </w:r>
      <w:r>
        <w:rPr>
          <w:rFonts w:hint="eastAsia"/>
          <w:color w:val="auto"/>
          <w:lang w:eastAsia="zh-CN"/>
        </w:rPr>
        <w:t>；</w:t>
      </w:r>
      <w:r>
        <w:rPr>
          <w:rFonts w:hint="eastAsia"/>
          <w:color w:val="auto"/>
          <w:lang w:val="en-US" w:eastAsia="zh-CN"/>
        </w:rPr>
        <w:t>项目采用加热炉进行加热固溶，此过程会产生烟尘</w:t>
      </w:r>
      <w:r>
        <w:rPr>
          <w:color w:val="auto"/>
        </w:rPr>
        <w:t>。</w:t>
      </w:r>
      <w:r>
        <w:rPr>
          <w:rFonts w:hint="eastAsia"/>
          <w:color w:val="auto"/>
          <w:lang w:val="en-US" w:eastAsia="zh-CN"/>
        </w:rPr>
        <w:t>项目熔模精铸工艺焙烧、熔化、浇注、热处理过程中烟产生量参照</w:t>
      </w:r>
      <w:r>
        <w:rPr>
          <w:color w:val="auto"/>
        </w:rPr>
        <w:t>《工业污染源产排污系数手册（2010 年修订）》中“3591 钢铁铸件制造业产排污系数表”的排污系数</w:t>
      </w:r>
      <w:r>
        <w:rPr>
          <w:rFonts w:hint="eastAsia"/>
          <w:color w:val="auto"/>
          <w:lang w:val="en-US" w:eastAsia="zh-CN"/>
        </w:rPr>
        <w:t>进行核算，</w:t>
      </w:r>
      <w:r>
        <w:rPr>
          <w:color w:val="auto"/>
        </w:rPr>
        <w:t>熔模工艺的烟尘产生量为0.8</w:t>
      </w:r>
      <w:r>
        <w:rPr>
          <w:rFonts w:hint="eastAsia"/>
          <w:color w:val="auto"/>
          <w:lang w:val="en-US" w:eastAsia="zh-CN"/>
        </w:rPr>
        <w:t xml:space="preserve"> </w:t>
      </w:r>
      <w:r>
        <w:rPr>
          <w:color w:val="auto"/>
        </w:rPr>
        <w:t>kg/t-产品。本项目</w:t>
      </w:r>
      <w:r>
        <w:rPr>
          <w:rFonts w:hint="eastAsia"/>
          <w:color w:val="auto"/>
          <w:lang w:val="en-US" w:eastAsia="zh-CN"/>
        </w:rPr>
        <w:t>熔模精铸工艺</w:t>
      </w:r>
      <w:r>
        <w:rPr>
          <w:color w:val="auto"/>
        </w:rPr>
        <w:t>年生产阀门配件</w:t>
      </w:r>
      <w:r>
        <w:rPr>
          <w:rFonts w:hint="eastAsia"/>
          <w:color w:val="auto"/>
          <w:lang w:val="en-US" w:eastAsia="zh-CN"/>
        </w:rPr>
        <w:t>2</w:t>
      </w:r>
      <w:r>
        <w:rPr>
          <w:color w:val="auto"/>
        </w:rPr>
        <w:t>000t，故该工段</w:t>
      </w:r>
      <w:r>
        <w:rPr>
          <w:rFonts w:hint="eastAsia"/>
          <w:color w:val="auto"/>
          <w:lang w:val="en-US" w:eastAsia="zh-CN"/>
        </w:rPr>
        <w:t>烟尘</w:t>
      </w:r>
      <w:r>
        <w:rPr>
          <w:color w:val="auto"/>
        </w:rPr>
        <w:t>产生量为</w:t>
      </w:r>
      <w:r>
        <w:rPr>
          <w:rFonts w:hint="eastAsia"/>
          <w:color w:val="auto"/>
          <w:lang w:val="en-US" w:eastAsia="zh-CN"/>
        </w:rPr>
        <w:t xml:space="preserve">1.6 </w:t>
      </w:r>
      <w:r>
        <w:rPr>
          <w:color w:val="auto"/>
        </w:rPr>
        <w:t>t/a</w:t>
      </w:r>
      <w:r>
        <w:rPr>
          <w:rFonts w:hint="eastAsia"/>
          <w:color w:val="auto"/>
          <w:lang w:eastAsia="zh-CN"/>
        </w:rPr>
        <w:t>，</w:t>
      </w:r>
      <w:r>
        <w:rPr>
          <w:rFonts w:hint="eastAsia"/>
          <w:color w:val="auto"/>
          <w:lang w:val="en-US" w:eastAsia="zh-CN"/>
        </w:rPr>
        <w:t>详见表5.6-17。</w:t>
      </w:r>
    </w:p>
    <w:p>
      <w:pPr>
        <w:bidi w:val="0"/>
        <w:rPr>
          <w:rFonts w:hint="eastAsia" w:ascii="Times New Roman" w:hAnsi="Times New Roman" w:cs="Times New Roman"/>
          <w:color w:val="auto"/>
          <w:lang w:val="en-US" w:eastAsia="zh-CN"/>
        </w:rPr>
      </w:pPr>
      <w:r>
        <w:rPr>
          <w:rFonts w:hint="eastAsia"/>
          <w:color w:val="auto"/>
          <w:lang w:val="en-US" w:eastAsia="zh-CN"/>
        </w:rPr>
        <w:t>项目熔模精铸工艺焙烧、熔化、浇注、热处理烟尘经集气罩收集后，采用水幕除尘装置处理，通过15m高排气筒（P8）排放，集气罩收集效率取90%</w:t>
      </w:r>
      <w:r>
        <w:rPr>
          <w:rFonts w:hint="eastAsia" w:ascii="Times New Roman" w:hAnsi="Times New Roman" w:cs="Times New Roman"/>
          <w:color w:val="auto"/>
          <w:lang w:val="en-US" w:eastAsia="zh-CN"/>
        </w:rPr>
        <w:t>，废气产排情况见表5.6-1</w:t>
      </w:r>
      <w:r>
        <w:rPr>
          <w:rFonts w:hint="eastAsia" w:cs="Times New Roman"/>
          <w:color w:val="auto"/>
          <w:lang w:val="en-US" w:eastAsia="zh-CN"/>
        </w:rPr>
        <w:t>7</w:t>
      </w:r>
      <w:r>
        <w:rPr>
          <w:rFonts w:hint="eastAsia" w:ascii="Times New Roman" w:hAnsi="Times New Roman" w:cs="Times New Roman"/>
          <w:color w:val="auto"/>
          <w:lang w:val="en-US" w:eastAsia="zh-CN"/>
        </w:rPr>
        <w:t>。</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7</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钢铁铸件制造业产排污系数览表（摘录）</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2485"/>
        <w:gridCol w:w="1876"/>
        <w:gridCol w:w="1445"/>
        <w:gridCol w:w="2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产品名称</w:t>
            </w:r>
          </w:p>
        </w:tc>
        <w:tc>
          <w:tcPr>
            <w:tcW w:w="13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工艺名称</w:t>
            </w:r>
          </w:p>
        </w:tc>
        <w:tc>
          <w:tcPr>
            <w:tcW w:w="101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规模等级</w:t>
            </w:r>
          </w:p>
        </w:tc>
        <w:tc>
          <w:tcPr>
            <w:tcW w:w="77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污染物</w:t>
            </w:r>
          </w:p>
        </w:tc>
        <w:tc>
          <w:tcPr>
            <w:tcW w:w="115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铸钢件</w:t>
            </w:r>
          </w:p>
        </w:tc>
        <w:tc>
          <w:tcPr>
            <w:tcW w:w="133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感应电炉熔化-熔模铸造-浇注-清理-热处理-浸漆/刷漆</w:t>
            </w:r>
          </w:p>
        </w:tc>
        <w:tc>
          <w:tcPr>
            <w:tcW w:w="101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1000吨/年及以上</w:t>
            </w:r>
          </w:p>
        </w:tc>
        <w:tc>
          <w:tcPr>
            <w:tcW w:w="77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烟尘</w:t>
            </w:r>
          </w:p>
        </w:tc>
        <w:tc>
          <w:tcPr>
            <w:tcW w:w="115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0.8千克/吨-产品</w:t>
            </w:r>
          </w:p>
        </w:tc>
      </w:tr>
    </w:tbl>
    <w:p>
      <w:pPr>
        <w:pStyle w:val="9"/>
        <w:keepNext w:val="0"/>
        <w:keepLines w:val="0"/>
        <w:pageBreakBefore w:val="0"/>
        <w:widowControl w:val="0"/>
        <w:kinsoku/>
        <w:wordWrap/>
        <w:overflowPunct/>
        <w:topLinePunct w:val="0"/>
        <w:autoSpaceDE/>
        <w:autoSpaceDN/>
        <w:bidi w:val="0"/>
        <w:adjustRightInd w:val="0"/>
        <w:snapToGrid w:val="0"/>
        <w:spacing w:before="157" w:beforeLines="50"/>
        <w:ind w:left="0" w:leftChars="0"/>
        <w:textAlignment w:val="auto"/>
        <w:rPr>
          <w:rFonts w:hint="eastAsia" w:ascii="Times New Roman" w:hAnsi="Times New Roman" w:eastAsia="宋体" w:cs="Times New Roman"/>
          <w:color w:val="auto"/>
          <w:lang w:val="en-US" w:eastAsia="zh-CN"/>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keepNext w:val="0"/>
        <w:keepLines w:val="0"/>
        <w:pageBreakBefore w:val="0"/>
        <w:widowControl w:val="0"/>
        <w:kinsoku/>
        <w:wordWrap/>
        <w:overflowPunct/>
        <w:topLinePunct w:val="0"/>
        <w:autoSpaceDE/>
        <w:autoSpaceDN/>
        <w:bidi w:val="0"/>
        <w:adjustRightInd w:val="0"/>
        <w:snapToGrid w:val="0"/>
        <w:spacing w:before="157" w:beforeLines="50"/>
        <w:ind w:left="0" w:leftChar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8</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eastAsia"/>
          <w:color w:val="auto"/>
          <w:lang w:val="en-US" w:eastAsia="zh-CN"/>
        </w:rPr>
        <w:t>焙烧、熔化、浇注、热处理废气产排情况</w:t>
      </w:r>
      <w:r>
        <w:rPr>
          <w:rFonts w:hint="eastAsia" w:ascii="Times New Roman" w:hAnsi="Times New Roman" w:cs="Times New Roman"/>
          <w:color w:val="auto"/>
          <w:lang w:val="en-US" w:eastAsia="zh-CN"/>
        </w:rPr>
        <w:t>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667"/>
        <w:gridCol w:w="984"/>
        <w:gridCol w:w="1322"/>
        <w:gridCol w:w="732"/>
        <w:gridCol w:w="1063"/>
        <w:gridCol w:w="1122"/>
        <w:gridCol w:w="1161"/>
        <w:gridCol w:w="1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污染源</w:t>
            </w:r>
          </w:p>
        </w:tc>
        <w:tc>
          <w:tcPr>
            <w:tcW w:w="36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530"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907"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6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36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30"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7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39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62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6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焙烧、熔化、浇注、热处理</w:t>
            </w:r>
          </w:p>
        </w:tc>
        <w:tc>
          <w:tcPr>
            <w:tcW w:w="36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53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1.600</w:t>
            </w:r>
          </w:p>
        </w:tc>
        <w:tc>
          <w:tcPr>
            <w:tcW w:w="71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1.440</w:t>
            </w:r>
          </w:p>
        </w:tc>
        <w:tc>
          <w:tcPr>
            <w:tcW w:w="39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水幕除尘</w:t>
            </w:r>
          </w:p>
        </w:tc>
        <w:tc>
          <w:tcPr>
            <w:tcW w:w="57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8000</w:t>
            </w:r>
          </w:p>
        </w:tc>
        <w:tc>
          <w:tcPr>
            <w:tcW w:w="6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w:t>
            </w:r>
          </w:p>
        </w:tc>
        <w:tc>
          <w:tcPr>
            <w:tcW w:w="62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0.288</w:t>
            </w:r>
          </w:p>
        </w:tc>
        <w:tc>
          <w:tcPr>
            <w:tcW w:w="56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eastAsia" w:ascii="Times New Roman" w:hAnsi="Times New Roman" w:cs="Times New Roman"/>
                <w:snapToGrid w:val="0"/>
                <w:color w:val="auto"/>
                <w:spacing w:val="4"/>
                <w:kern w:val="0"/>
                <w:sz w:val="21"/>
                <w:szCs w:val="21"/>
                <w:vertAlign w:val="baseline"/>
                <w:lang w:val="en-US" w:eastAsia="zh-CN" w:bidi="ar-SA"/>
              </w:rPr>
              <w:t>0.160</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rFonts w:hint="eastAsia"/>
          <w:color w:val="auto"/>
          <w:highlight w:val="yellow"/>
          <w:lang w:val="en-US" w:eastAsia="zh-CN"/>
        </w:rPr>
      </w:pPr>
      <w:r>
        <w:rPr>
          <w:rFonts w:hint="eastAsia"/>
          <w:color w:val="auto"/>
          <w:highlight w:val="none"/>
          <w:lang w:val="en-US" w:eastAsia="zh-CN"/>
        </w:rPr>
        <w:t>5.6.2.2.5酸洗废气（G2-11、G3-9）</w:t>
      </w:r>
    </w:p>
    <w:p>
      <w:pPr>
        <w:bidi w:val="0"/>
        <w:rPr>
          <w:rFonts w:hint="default" w:eastAsia="宋体"/>
          <w:color w:val="auto"/>
          <w:lang w:val="en-US" w:eastAsia="zh-CN"/>
        </w:rPr>
      </w:pPr>
      <w:r>
        <w:rPr>
          <w:color w:val="auto"/>
        </w:rPr>
        <w:t>熔模铸造工艺</w:t>
      </w:r>
      <w:r>
        <w:rPr>
          <w:rFonts w:hint="eastAsia"/>
          <w:color w:val="auto"/>
          <w:lang w:val="en-US" w:eastAsia="zh-CN"/>
        </w:rPr>
        <w:t>与</w:t>
      </w:r>
      <w:r>
        <w:rPr>
          <w:color w:val="auto"/>
        </w:rPr>
        <w:t>熔模</w:t>
      </w:r>
      <w:r>
        <w:rPr>
          <w:rFonts w:hint="eastAsia"/>
          <w:color w:val="auto"/>
          <w:lang w:val="en-US" w:eastAsia="zh-CN"/>
        </w:rPr>
        <w:t>精铸</w:t>
      </w:r>
      <w:r>
        <w:rPr>
          <w:color w:val="auto"/>
        </w:rPr>
        <w:t>工艺</w:t>
      </w:r>
      <w:r>
        <w:rPr>
          <w:color w:val="auto"/>
          <w:spacing w:val="-10"/>
        </w:rPr>
        <w:t>酸洗过程</w:t>
      </w:r>
      <w:r>
        <w:rPr>
          <w:rFonts w:hint="eastAsia"/>
          <w:color w:val="auto"/>
          <w:spacing w:val="-10"/>
          <w:lang w:val="en-US" w:eastAsia="zh-CN"/>
        </w:rPr>
        <w:t>均在1号车间内进行，酸洗过程</w:t>
      </w:r>
      <w:r>
        <w:rPr>
          <w:color w:val="auto"/>
          <w:spacing w:val="-10"/>
        </w:rPr>
        <w:t>中将产生氮氧化物、氯化氢、氟化物</w:t>
      </w:r>
      <w:r>
        <w:rPr>
          <w:rFonts w:hint="eastAsia"/>
          <w:color w:val="auto"/>
          <w:spacing w:val="-10"/>
          <w:lang w:eastAsia="zh-CN"/>
        </w:rPr>
        <w:t>，</w:t>
      </w:r>
      <w:r>
        <w:rPr>
          <w:rFonts w:hint="eastAsia"/>
          <w:color w:val="auto"/>
          <w:spacing w:val="-10"/>
          <w:lang w:val="en-US" w:eastAsia="zh-CN"/>
        </w:rPr>
        <w:t>经集气罩收集后，采用碱喷淋装置处理，通过15 m高排气筒（P6）排放，集气罩收集效率以95%计。</w:t>
      </w:r>
    </w:p>
    <w:p>
      <w:pPr>
        <w:bidi w:val="0"/>
        <w:rPr>
          <w:rFonts w:hint="eastAsia" w:ascii="Times New Roman" w:hAnsi="Times New Roman" w:cs="Times New Roman"/>
          <w:color w:val="auto"/>
          <w:lang w:val="en-US" w:eastAsia="zh-CN"/>
        </w:rPr>
      </w:pPr>
      <w:r>
        <w:rPr>
          <w:rFonts w:hint="eastAsia"/>
          <w:color w:val="auto"/>
          <w:lang w:val="en-US" w:eastAsia="zh-CN"/>
        </w:rPr>
        <w:t>项目酸洗废气</w:t>
      </w:r>
      <w:r>
        <w:rPr>
          <w:rFonts w:hint="eastAsia"/>
          <w:color w:val="auto"/>
          <w:spacing w:val="-10"/>
          <w:lang w:val="en-US" w:eastAsia="zh-CN"/>
        </w:rPr>
        <w:t>产生及排放情况</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P6排气筒</w:t>
      </w:r>
      <w:r>
        <w:rPr>
          <w:rFonts w:hint="eastAsia" w:ascii="Times New Roman" w:hAnsi="Times New Roman" w:cs="Times New Roman"/>
          <w:color w:val="auto"/>
          <w:lang w:val="en-US" w:eastAsia="zh-CN"/>
        </w:rPr>
        <w:t>进出口监测数据</w:t>
      </w:r>
      <w:r>
        <w:rPr>
          <w:rFonts w:hint="eastAsia" w:cs="Times New Roman"/>
          <w:color w:val="auto"/>
          <w:lang w:val="en-US" w:eastAsia="zh-CN"/>
        </w:rPr>
        <w:t>按比例</w:t>
      </w:r>
      <w:r>
        <w:rPr>
          <w:rFonts w:hint="eastAsia" w:ascii="Times New Roman" w:hAnsi="Times New Roman" w:cs="Times New Roman"/>
          <w:color w:val="auto"/>
          <w:lang w:val="en-US" w:eastAsia="zh-CN"/>
        </w:rPr>
        <w:t>进行核算（验收时熔模铸造工艺产能为年产不锈钢阀门铸件铸件1000 t/a），监测结果见表5.6-1</w:t>
      </w:r>
      <w:r>
        <w:rPr>
          <w:rFonts w:hint="eastAsia" w:cs="Times New Roman"/>
          <w:color w:val="auto"/>
          <w:lang w:val="en-US" w:eastAsia="zh-CN"/>
        </w:rPr>
        <w:t>9</w:t>
      </w:r>
      <w:r>
        <w:rPr>
          <w:rFonts w:hint="eastAsia" w:ascii="Times New Roman" w:hAnsi="Times New Roman" w:cs="Times New Roman"/>
          <w:color w:val="auto"/>
          <w:lang w:val="en-US" w:eastAsia="zh-CN"/>
        </w:rPr>
        <w:t>，废气产排情况见表5.6-</w:t>
      </w:r>
      <w:r>
        <w:rPr>
          <w:rFonts w:hint="eastAsia" w:cs="Times New Roman"/>
          <w:color w:val="auto"/>
          <w:lang w:val="en-US" w:eastAsia="zh-CN"/>
        </w:rPr>
        <w:t>20</w:t>
      </w:r>
      <w:r>
        <w:rPr>
          <w:rFonts w:hint="eastAsia" w:ascii="Times New Roman" w:hAnsi="Times New Roman" w:cs="Times New Roman"/>
          <w:color w:val="auto"/>
          <w:lang w:val="en-US" w:eastAsia="zh-CN"/>
        </w:rPr>
        <w:t>。</w:t>
      </w: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1</w:t>
      </w:r>
      <w:r>
        <w:rPr>
          <w:rFonts w:hint="eastAsia" w:cs="Times New Roman"/>
          <w:color w:val="auto"/>
          <w:lang w:val="en-US" w:eastAsia="zh-CN"/>
        </w:rPr>
        <w:t>9</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酸洗废气（P6）</w:t>
      </w:r>
      <w:r>
        <w:rPr>
          <w:rFonts w:hint="eastAsia" w:ascii="Times New Roman" w:hAnsi="Times New Roman" w:cs="Times New Roman"/>
          <w:color w:val="auto"/>
          <w:lang w:val="en-US" w:eastAsia="zh-CN"/>
        </w:rPr>
        <w:t>监测结果一览表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71"/>
        <w:gridCol w:w="864"/>
        <w:gridCol w:w="1212"/>
        <w:gridCol w:w="1190"/>
        <w:gridCol w:w="1188"/>
        <w:gridCol w:w="1152"/>
        <w:gridCol w:w="1257"/>
        <w:gridCol w:w="12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blHeader/>
        </w:trPr>
        <w:tc>
          <w:tcPr>
            <w:tcW w:w="5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点位名称</w:t>
            </w:r>
          </w:p>
        </w:tc>
        <w:tc>
          <w:tcPr>
            <w:tcW w:w="47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采样日期</w:t>
            </w:r>
          </w:p>
        </w:tc>
        <w:tc>
          <w:tcPr>
            <w:tcW w:w="66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检测项目</w:t>
            </w:r>
          </w:p>
        </w:tc>
        <w:tc>
          <w:tcPr>
            <w:tcW w:w="2639"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检测频次及结果</w:t>
            </w:r>
          </w:p>
        </w:tc>
        <w:tc>
          <w:tcPr>
            <w:tcW w:w="67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平均值</w:t>
            </w:r>
          </w:p>
        </w:tc>
        <w:tc>
          <w:tcPr>
            <w:tcW w:w="67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酸洗处理设施进口</w:t>
            </w:r>
            <w:r>
              <w:rPr>
                <w:rFonts w:hint="eastAsia" w:ascii="Times New Roman" w:hAnsi="Times New Roman" w:eastAsia="宋体" w:cs="Times New Roman"/>
                <w:color w:val="auto"/>
                <w:sz w:val="21"/>
                <w:szCs w:val="21"/>
                <w:vertAlign w:val="baseline"/>
                <w:lang w:val="en-US" w:eastAsia="zh-CN"/>
              </w:rPr>
              <w:t>P6</w:t>
            </w:r>
          </w:p>
        </w:tc>
        <w:tc>
          <w:tcPr>
            <w:tcW w:w="118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9.27×10</w:t>
            </w:r>
            <w:r>
              <w:rPr>
                <w:rFonts w:hint="default" w:ascii="Times New Roman" w:hAnsi="Times New Roman" w:eastAsia="宋体" w:cs="Times New Roman"/>
                <w:color w:val="auto"/>
                <w:sz w:val="21"/>
                <w:szCs w:val="21"/>
                <w:vertAlign w:val="superscript"/>
                <w:lang w:val="en-US" w:eastAsia="zh-CN"/>
              </w:rPr>
              <w:t>3</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9.22×10</w:t>
            </w:r>
            <w:r>
              <w:rPr>
                <w:rFonts w:hint="default" w:ascii="Times New Roman" w:hAnsi="Times New Roman" w:eastAsia="宋体" w:cs="Times New Roman"/>
                <w:color w:val="auto"/>
                <w:sz w:val="21"/>
                <w:szCs w:val="21"/>
                <w:vertAlign w:val="superscript"/>
                <w:lang w:val="en-US" w:eastAsia="zh-CN"/>
              </w:rPr>
              <w:t>3</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9.18×10</w:t>
            </w:r>
            <w:r>
              <w:rPr>
                <w:rFonts w:hint="default" w:ascii="Times New Roman" w:hAnsi="Times New Roman" w:eastAsia="宋体" w:cs="Times New Roman"/>
                <w:color w:val="auto"/>
                <w:sz w:val="21"/>
                <w:szCs w:val="21"/>
                <w:vertAlign w:val="superscript"/>
                <w:lang w:val="en-US" w:eastAsia="zh-CN"/>
              </w:rPr>
              <w:t>3</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9.22×10</w:t>
            </w:r>
            <w:r>
              <w:rPr>
                <w:rFonts w:hint="default" w:ascii="Times New Roman" w:hAnsi="Times New Roman" w:eastAsia="宋体" w:cs="Times New Roman"/>
                <w:color w:val="auto"/>
                <w:sz w:val="21"/>
                <w:szCs w:val="21"/>
                <w:vertAlign w:val="superscript"/>
                <w:lang w:val="en-US" w:eastAsia="zh-CN"/>
              </w:rPr>
              <w:t>3</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8.31</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10.2</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9.25</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9.25</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8.53×10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118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9.20×10</w:t>
            </w:r>
            <w:r>
              <w:rPr>
                <w:rFonts w:hint="default" w:ascii="Times New Roman" w:hAnsi="Times New Roman" w:eastAsia="宋体" w:cs="Times New Roman"/>
                <w:color w:val="auto"/>
                <w:sz w:val="21"/>
                <w:szCs w:val="21"/>
                <w:vertAlign w:val="superscript"/>
                <w:lang w:val="en-US" w:eastAsia="zh-CN"/>
              </w:rPr>
              <w:t>3</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9.27×10</w:t>
            </w:r>
            <w:r>
              <w:rPr>
                <w:rFonts w:hint="default" w:ascii="Times New Roman" w:hAnsi="Times New Roman" w:eastAsia="宋体" w:cs="Times New Roman"/>
                <w:color w:val="auto"/>
                <w:sz w:val="21"/>
                <w:szCs w:val="21"/>
                <w:vertAlign w:val="superscript"/>
                <w:lang w:val="en-US" w:eastAsia="zh-CN"/>
              </w:rPr>
              <w:t>3</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9.23×10</w:t>
            </w:r>
            <w:r>
              <w:rPr>
                <w:rFonts w:hint="default" w:ascii="Times New Roman" w:hAnsi="Times New Roman" w:eastAsia="宋体" w:cs="Times New Roman"/>
                <w:color w:val="auto"/>
                <w:sz w:val="21"/>
                <w:szCs w:val="21"/>
                <w:vertAlign w:val="superscript"/>
                <w:lang w:val="en-US" w:eastAsia="zh-CN"/>
              </w:rPr>
              <w:t>3</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9.23×10</w:t>
            </w:r>
            <w:r>
              <w:rPr>
                <w:rFonts w:hint="default" w:ascii="Times New Roman" w:hAnsi="Times New Roman" w:eastAsia="宋体" w:cs="Times New Roman"/>
                <w:color w:val="auto"/>
                <w:sz w:val="21"/>
                <w:szCs w:val="21"/>
                <w:vertAlign w:val="superscript"/>
                <w:lang w:val="en-US" w:eastAsia="zh-CN"/>
              </w:rPr>
              <w:t>3</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10.2</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8.62</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9.05</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9.29</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8.57×10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38</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酸洗处理设施出口</w:t>
            </w:r>
            <w:r>
              <w:rPr>
                <w:rFonts w:hint="eastAsia" w:ascii="Times New Roman" w:hAnsi="Times New Roman" w:eastAsia="宋体" w:cs="Times New Roman"/>
                <w:color w:val="auto"/>
                <w:sz w:val="21"/>
                <w:szCs w:val="21"/>
                <w:vertAlign w:val="baseline"/>
                <w:lang w:val="en-US" w:eastAsia="zh-CN"/>
              </w:rPr>
              <w:t>P6</w:t>
            </w:r>
          </w:p>
        </w:tc>
        <w:tc>
          <w:tcPr>
            <w:tcW w:w="118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13</w:t>
            </w: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8.87×10</w:t>
            </w:r>
            <w:r>
              <w:rPr>
                <w:rFonts w:hint="default" w:ascii="Times New Roman" w:hAnsi="Times New Roman" w:eastAsia="宋体" w:cs="Times New Roman"/>
                <w:color w:val="auto"/>
                <w:sz w:val="21"/>
                <w:szCs w:val="21"/>
                <w:vertAlign w:val="superscript"/>
                <w:lang w:val="en-US" w:eastAsia="zh-CN"/>
              </w:rPr>
              <w:t>3</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8.68×10</w:t>
            </w:r>
            <w:r>
              <w:rPr>
                <w:rFonts w:hint="default" w:ascii="Times New Roman" w:hAnsi="Times New Roman" w:eastAsia="宋体" w:cs="Times New Roman"/>
                <w:color w:val="auto"/>
                <w:sz w:val="21"/>
                <w:szCs w:val="21"/>
                <w:vertAlign w:val="superscript"/>
                <w:lang w:val="en-US" w:eastAsia="zh-CN"/>
              </w:rPr>
              <w:t>3</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8.89×10</w:t>
            </w:r>
            <w:r>
              <w:rPr>
                <w:rFonts w:hint="default" w:ascii="Times New Roman" w:hAnsi="Times New Roman" w:eastAsia="宋体" w:cs="Times New Roman"/>
                <w:color w:val="auto"/>
                <w:sz w:val="21"/>
                <w:szCs w:val="21"/>
                <w:vertAlign w:val="superscript"/>
                <w:lang w:val="en-US" w:eastAsia="zh-CN"/>
              </w:rPr>
              <w:t>3</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8.81×10</w:t>
            </w:r>
            <w:r>
              <w:rPr>
                <w:rFonts w:hint="default" w:ascii="Times New Roman" w:hAnsi="Times New Roman" w:eastAsia="宋体" w:cs="Times New Roman"/>
                <w:color w:val="auto"/>
                <w:sz w:val="21"/>
                <w:szCs w:val="21"/>
                <w:vertAlign w:val="superscript"/>
                <w:lang w:val="en-US" w:eastAsia="zh-CN"/>
              </w:rPr>
              <w:t>3</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1.54</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2.05</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1.89</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1.83</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1.61×10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1188"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4</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14</w:t>
            </w: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标干排气</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8.85×10</w:t>
            </w:r>
            <w:r>
              <w:rPr>
                <w:rFonts w:hint="default" w:ascii="Times New Roman" w:hAnsi="Times New Roman" w:eastAsia="宋体" w:cs="Times New Roman"/>
                <w:color w:val="auto"/>
                <w:sz w:val="21"/>
                <w:szCs w:val="21"/>
                <w:vertAlign w:val="superscript"/>
                <w:lang w:val="en-US" w:eastAsia="zh-CN"/>
              </w:rPr>
              <w:t>3</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8.67×10</w:t>
            </w:r>
            <w:r>
              <w:rPr>
                <w:rFonts w:hint="default" w:ascii="Times New Roman" w:hAnsi="Times New Roman" w:eastAsia="宋体" w:cs="Times New Roman"/>
                <w:color w:val="auto"/>
                <w:sz w:val="21"/>
                <w:szCs w:val="21"/>
                <w:vertAlign w:val="superscript"/>
                <w:lang w:val="en-US" w:eastAsia="zh-CN"/>
              </w:rPr>
              <w:t>3</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8.75×10</w:t>
            </w:r>
            <w:r>
              <w:rPr>
                <w:rFonts w:hint="default" w:ascii="Times New Roman" w:hAnsi="Times New Roman" w:eastAsia="宋体" w:cs="Times New Roman"/>
                <w:color w:val="auto"/>
                <w:sz w:val="21"/>
                <w:szCs w:val="21"/>
                <w:vertAlign w:val="superscript"/>
                <w:lang w:val="en-US" w:eastAsia="zh-CN"/>
              </w:rPr>
              <w:t>3</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8.76×10</w:t>
            </w:r>
            <w:r>
              <w:rPr>
                <w:rFonts w:hint="default" w:ascii="Times New Roman" w:hAnsi="Times New Roman" w:eastAsia="宋体" w:cs="Times New Roman"/>
                <w:color w:val="auto"/>
                <w:sz w:val="21"/>
                <w:szCs w:val="21"/>
                <w:vertAlign w:val="superscript"/>
                <w:lang w:val="en-US" w:eastAsia="zh-CN"/>
              </w:rPr>
              <w:t>3</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1.35</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2.51</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1.96</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1.94</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1.70×10</w:t>
            </w:r>
            <w:r>
              <w:rPr>
                <w:rFonts w:hint="default" w:ascii="Times New Roman" w:hAnsi="Times New Roman" w:eastAsia="宋体" w:cs="Times New Roman"/>
                <w:color w:val="auto"/>
                <w:sz w:val="21"/>
                <w:szCs w:val="21"/>
                <w:vertAlign w:val="superscript"/>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5"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7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6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65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35"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67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r>
    </w:tbl>
    <w:p>
      <w:pPr>
        <w:bidi w:val="0"/>
        <w:ind w:left="0" w:leftChars="0" w:firstLine="0" w:firstLineChars="0"/>
        <w:rPr>
          <w:rFonts w:hint="default"/>
          <w:color w:val="auto"/>
          <w:lang w:val="en-US" w:eastAsia="zh-CN"/>
        </w:rPr>
      </w:pPr>
    </w:p>
    <w:p>
      <w:pPr>
        <w:pStyle w:val="9"/>
        <w:keepNext w:val="0"/>
        <w:keepLines w:val="0"/>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5.6-</w:t>
      </w:r>
      <w:r>
        <w:rPr>
          <w:rFonts w:hint="eastAsia" w:cs="Times New Roman"/>
          <w:color w:val="auto"/>
          <w:lang w:val="en-US" w:eastAsia="zh-CN"/>
        </w:rPr>
        <w:t>20</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酸洗</w:t>
      </w:r>
      <w:r>
        <w:rPr>
          <w:rFonts w:hint="eastAsia"/>
          <w:color w:val="auto"/>
          <w:lang w:val="en-US" w:eastAsia="zh-CN"/>
        </w:rPr>
        <w:t>废气产排情况</w:t>
      </w:r>
      <w:r>
        <w:rPr>
          <w:rFonts w:hint="eastAsia" w:ascii="Times New Roman" w:hAnsi="Times New Roman" w:cs="Times New Roman"/>
          <w:color w:val="auto"/>
          <w:lang w:val="en-US" w:eastAsia="zh-CN"/>
        </w:rPr>
        <w:t>一览表</w:t>
      </w:r>
    </w:p>
    <w:tbl>
      <w:tblPr>
        <w:tblStyle w:val="25"/>
        <w:tblW w:w="49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110"/>
        <w:gridCol w:w="901"/>
        <w:gridCol w:w="1050"/>
        <w:gridCol w:w="988"/>
        <w:gridCol w:w="1000"/>
        <w:gridCol w:w="1113"/>
        <w:gridCol w:w="1142"/>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污染源</w:t>
            </w:r>
          </w:p>
        </w:tc>
        <w:tc>
          <w:tcPr>
            <w:tcW w:w="60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污染因子</w:t>
            </w:r>
          </w:p>
        </w:tc>
        <w:tc>
          <w:tcPr>
            <w:tcW w:w="492"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2892" w:type="pct"/>
            <w:gridSpan w:val="5"/>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有组织排放情况</w:t>
            </w:r>
          </w:p>
        </w:tc>
        <w:tc>
          <w:tcPr>
            <w:tcW w:w="57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无组织排放量</w:t>
            </w:r>
            <w:r>
              <w:rPr>
                <w:rFonts w:hint="default" w:ascii="Times New Roman" w:hAnsi="Times New Roman" w:eastAsia="宋体" w:cs="Times New Roman"/>
                <w:color w:val="auto"/>
                <w:sz w:val="21"/>
                <w:szCs w:val="21"/>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p>
        </w:tc>
        <w:tc>
          <w:tcPr>
            <w:tcW w:w="60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492"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收集量</w:t>
            </w:r>
            <w:r>
              <w:rPr>
                <w:rFonts w:hint="default" w:ascii="Times New Roman" w:hAnsi="Times New Roman" w:eastAsia="宋体" w:cs="Times New Roman"/>
                <w:color w:val="auto"/>
                <w:sz w:val="21"/>
                <w:szCs w:val="21"/>
                <w:vertAlign w:val="baseline"/>
                <w:lang w:val="en-US" w:eastAsia="zh-CN"/>
              </w:rPr>
              <w:t>（t/a）</w:t>
            </w:r>
          </w:p>
        </w:tc>
        <w:tc>
          <w:tcPr>
            <w:tcW w:w="53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处理设施</w:t>
            </w:r>
          </w:p>
        </w:tc>
        <w:tc>
          <w:tcPr>
            <w:tcW w:w="54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风量（m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/h）</w:t>
            </w:r>
          </w:p>
        </w:tc>
        <w:tc>
          <w:tcPr>
            <w:tcW w:w="60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处理效率（%）</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排放量</w:t>
            </w:r>
            <w:r>
              <w:rPr>
                <w:rFonts w:hint="default" w:ascii="Times New Roman" w:hAnsi="Times New Roman" w:eastAsia="宋体" w:cs="Times New Roman"/>
                <w:color w:val="auto"/>
                <w:sz w:val="21"/>
                <w:szCs w:val="21"/>
                <w:vertAlign w:val="baseline"/>
                <w:lang w:val="en-US" w:eastAsia="zh-CN"/>
              </w:rPr>
              <w:t>（t/a）</w:t>
            </w:r>
          </w:p>
        </w:tc>
        <w:tc>
          <w:tcPr>
            <w:tcW w:w="57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酸洗废气</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4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0.864</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0.821</w:t>
            </w:r>
          </w:p>
        </w:tc>
        <w:tc>
          <w:tcPr>
            <w:tcW w:w="539"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碱喷淋装置</w:t>
            </w:r>
          </w:p>
        </w:tc>
        <w:tc>
          <w:tcPr>
            <w:tcW w:w="546"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10000</w:t>
            </w:r>
          </w:p>
        </w:tc>
        <w:tc>
          <w:tcPr>
            <w:tcW w:w="60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0.123</w:t>
            </w:r>
          </w:p>
        </w:tc>
        <w:tc>
          <w:tcPr>
            <w:tcW w:w="57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0.240</w:t>
            </w: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tc>
        <w:tc>
          <w:tcPr>
            <w:tcW w:w="4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3.132</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2.975</w:t>
            </w:r>
          </w:p>
        </w:tc>
        <w:tc>
          <w:tcPr>
            <w:tcW w:w="53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p>
        </w:tc>
        <w:tc>
          <w:tcPr>
            <w:tcW w:w="60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85</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0.446</w:t>
            </w:r>
          </w:p>
        </w:tc>
        <w:tc>
          <w:tcPr>
            <w:tcW w:w="57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p>
        </w:tc>
        <w:tc>
          <w:tcPr>
            <w:tcW w:w="60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氯化氢</w:t>
            </w:r>
          </w:p>
        </w:tc>
        <w:tc>
          <w:tcPr>
            <w:tcW w:w="492"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2.980</w:t>
            </w:r>
          </w:p>
        </w:tc>
        <w:tc>
          <w:tcPr>
            <w:tcW w:w="57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2.831</w:t>
            </w:r>
          </w:p>
        </w:tc>
        <w:tc>
          <w:tcPr>
            <w:tcW w:w="539"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p>
        </w:tc>
        <w:tc>
          <w:tcPr>
            <w:tcW w:w="546"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vertAlign w:val="baseline"/>
                <w:lang w:val="en-US" w:eastAsia="zh-CN"/>
              </w:rPr>
            </w:pPr>
          </w:p>
        </w:tc>
        <w:tc>
          <w:tcPr>
            <w:tcW w:w="60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90</w:t>
            </w:r>
          </w:p>
        </w:tc>
        <w:tc>
          <w:tcPr>
            <w:tcW w:w="62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0.283</w:t>
            </w:r>
          </w:p>
        </w:tc>
        <w:tc>
          <w:tcPr>
            <w:tcW w:w="57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0.149</w:t>
            </w:r>
          </w:p>
        </w:tc>
      </w:tr>
    </w:tbl>
    <w:p>
      <w:pPr>
        <w:bidi w:val="0"/>
        <w:rPr>
          <w:rFonts w:hint="default"/>
          <w:color w:val="auto"/>
          <w:lang w:val="en-US" w:eastAsia="zh-CN"/>
        </w:rPr>
      </w:pPr>
    </w:p>
    <w:p>
      <w:pPr>
        <w:pStyle w:val="5"/>
        <w:bidi w:val="0"/>
        <w:rPr>
          <w:rFonts w:hint="default"/>
          <w:color w:val="auto"/>
          <w:lang w:val="en-US" w:eastAsia="zh-CN"/>
        </w:rPr>
      </w:pPr>
      <w:r>
        <w:rPr>
          <w:rFonts w:hint="eastAsia"/>
          <w:color w:val="auto"/>
          <w:lang w:val="en-US" w:eastAsia="zh-CN"/>
        </w:rPr>
        <w:t>5.6.2.2.6无组织废气</w:t>
      </w:r>
    </w:p>
    <w:p>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（1）抛丸粉尘（G1-6、G2-10、G3-8）</w:t>
      </w:r>
    </w:p>
    <w:p>
      <w:pPr>
        <w:bidi w:val="0"/>
        <w:rPr>
          <w:rFonts w:hint="eastAsia" w:eastAsia="宋体"/>
          <w:color w:val="auto"/>
          <w:lang w:val="en-US" w:eastAsia="zh-CN"/>
        </w:rPr>
      </w:pPr>
      <w:r>
        <w:rPr>
          <w:color w:val="auto"/>
        </w:rPr>
        <w:t>根据建设单位提供资料及类比同类项目分析，抛丸工序均会产生粉尘，类比《福建双王阀门制造有限公司年产 1 万吨精密铸造阀门钢件环境影响报告表》，粉尘产生量约为总钢料的0.5</w:t>
      </w:r>
      <w:r>
        <w:rPr>
          <w:rFonts w:hint="eastAsia"/>
          <w:color w:val="auto"/>
          <w:lang w:val="en-US" w:eastAsia="zh-CN"/>
        </w:rPr>
        <w:t xml:space="preserve"> </w:t>
      </w:r>
      <w:r>
        <w:rPr>
          <w:color w:val="auto"/>
        </w:rPr>
        <w:t>%，即40</w:t>
      </w:r>
      <w:r>
        <w:rPr>
          <w:rFonts w:hint="eastAsia"/>
          <w:color w:val="auto"/>
          <w:lang w:val="en-US" w:eastAsia="zh-CN"/>
        </w:rPr>
        <w:t xml:space="preserve"> </w:t>
      </w:r>
      <w:r>
        <w:rPr>
          <w:color w:val="auto"/>
        </w:rPr>
        <w:t>t/a。</w:t>
      </w:r>
      <w:r>
        <w:rPr>
          <w:rFonts w:hint="eastAsia"/>
          <w:color w:val="auto"/>
        </w:rPr>
        <w:t>本项目</w:t>
      </w:r>
      <w:r>
        <w:rPr>
          <w:rFonts w:hint="eastAsia"/>
          <w:color w:val="auto"/>
          <w:lang w:val="en-US" w:eastAsia="zh-CN"/>
        </w:rPr>
        <w:t>覆膜砂工艺（1车间）钢料用量为4023.2 t/a，粉尘产生量20.116 t/a；熔模铸造工艺（1车间）钢料用量为2012 t/a，粉尘产生量10.06 t/a；熔模精铸工艺（2车间）钢料用量为2012 t/a，粉尘产生量10.06 t/a</w:t>
      </w:r>
      <w:r>
        <w:rPr>
          <w:rFonts w:hint="eastAsia"/>
          <w:color w:val="auto"/>
        </w:rPr>
        <w:t>。</w:t>
      </w:r>
    </w:p>
    <w:p>
      <w:pPr>
        <w:bidi w:val="0"/>
        <w:rPr>
          <w:color w:val="auto"/>
        </w:rPr>
      </w:pPr>
      <w:r>
        <w:rPr>
          <w:color w:val="auto"/>
        </w:rPr>
        <w:t>通过抛丸机自带的脉冲除尘器处理后（处理效率99.9%），</w:t>
      </w:r>
      <w:r>
        <w:rPr>
          <w:rFonts w:hint="eastAsia"/>
          <w:color w:val="auto"/>
          <w:lang w:val="en-US" w:eastAsia="zh-CN"/>
        </w:rPr>
        <w:t>覆膜砂工艺（1车间）</w:t>
      </w:r>
      <w:r>
        <w:rPr>
          <w:color w:val="auto"/>
        </w:rPr>
        <w:t>收集的粉尘量为</w:t>
      </w:r>
      <w:r>
        <w:rPr>
          <w:rFonts w:hint="eastAsia"/>
          <w:color w:val="auto"/>
          <w:lang w:val="en-US" w:eastAsia="zh-CN"/>
        </w:rPr>
        <w:t xml:space="preserve">20.096 </w:t>
      </w:r>
      <w:r>
        <w:rPr>
          <w:color w:val="auto"/>
        </w:rPr>
        <w:t>t/a，无组织排放的粉尘量为0.0</w:t>
      </w:r>
      <w:r>
        <w:rPr>
          <w:rFonts w:hint="eastAsia"/>
          <w:color w:val="auto"/>
          <w:lang w:val="en-US" w:eastAsia="zh-CN"/>
        </w:rPr>
        <w:t xml:space="preserve">2 </w:t>
      </w:r>
      <w:r>
        <w:rPr>
          <w:color w:val="auto"/>
        </w:rPr>
        <w:t>t/a</w:t>
      </w:r>
      <w:r>
        <w:rPr>
          <w:rFonts w:hint="eastAsia"/>
          <w:color w:val="auto"/>
          <w:lang w:eastAsia="zh-CN"/>
        </w:rPr>
        <w:t>；</w:t>
      </w:r>
      <w:r>
        <w:rPr>
          <w:rFonts w:hint="eastAsia"/>
          <w:color w:val="auto"/>
          <w:lang w:val="en-US" w:eastAsia="zh-CN"/>
        </w:rPr>
        <w:t>熔模铸造工艺（1车间）</w:t>
      </w:r>
      <w:r>
        <w:rPr>
          <w:color w:val="auto"/>
        </w:rPr>
        <w:t>收集的粉尘量为</w:t>
      </w:r>
      <w:r>
        <w:rPr>
          <w:rFonts w:hint="eastAsia"/>
          <w:color w:val="auto"/>
          <w:lang w:val="en-US" w:eastAsia="zh-CN"/>
        </w:rPr>
        <w:t xml:space="preserve">10.05 </w:t>
      </w:r>
      <w:r>
        <w:rPr>
          <w:color w:val="auto"/>
        </w:rPr>
        <w:t>t/a，无组织排放的粉尘量为0.0</w:t>
      </w:r>
      <w:r>
        <w:rPr>
          <w:rFonts w:hint="eastAsia"/>
          <w:color w:val="auto"/>
          <w:lang w:val="en-US" w:eastAsia="zh-CN"/>
        </w:rPr>
        <w:t xml:space="preserve">1 </w:t>
      </w:r>
      <w:r>
        <w:rPr>
          <w:color w:val="auto"/>
        </w:rPr>
        <w:t>t/a</w:t>
      </w:r>
      <w:r>
        <w:rPr>
          <w:rFonts w:hint="eastAsia"/>
          <w:color w:val="auto"/>
          <w:lang w:eastAsia="zh-CN"/>
        </w:rPr>
        <w:t>；</w:t>
      </w:r>
      <w:r>
        <w:rPr>
          <w:rFonts w:hint="eastAsia"/>
          <w:color w:val="auto"/>
          <w:lang w:val="en-US" w:eastAsia="zh-CN"/>
        </w:rPr>
        <w:t>熔模精铸工艺（2车间）</w:t>
      </w:r>
      <w:r>
        <w:rPr>
          <w:color w:val="auto"/>
        </w:rPr>
        <w:t>收集的粉尘量为</w:t>
      </w:r>
      <w:r>
        <w:rPr>
          <w:rFonts w:hint="eastAsia"/>
          <w:color w:val="auto"/>
          <w:lang w:val="en-US" w:eastAsia="zh-CN"/>
        </w:rPr>
        <w:t xml:space="preserve">10.05 </w:t>
      </w:r>
      <w:r>
        <w:rPr>
          <w:color w:val="auto"/>
        </w:rPr>
        <w:t>t/a，无组织排放的粉尘量为0.0</w:t>
      </w:r>
      <w:r>
        <w:rPr>
          <w:rFonts w:hint="eastAsia"/>
          <w:color w:val="auto"/>
          <w:lang w:val="en-US" w:eastAsia="zh-CN"/>
        </w:rPr>
        <w:t xml:space="preserve">1 </w:t>
      </w:r>
      <w:r>
        <w:rPr>
          <w:color w:val="auto"/>
        </w:rPr>
        <w:t>t/a</w:t>
      </w:r>
      <w:r>
        <w:rPr>
          <w:rFonts w:hint="eastAsia"/>
          <w:color w:val="auto"/>
          <w:lang w:eastAsia="zh-CN"/>
        </w:rPr>
        <w:t>。</w:t>
      </w:r>
      <w:r>
        <w:rPr>
          <w:color w:val="auto"/>
        </w:rPr>
        <w:t>被脉冲除尘器阻留沉降下来的粉尘由原料供应商回收利用。</w:t>
      </w:r>
    </w:p>
    <w:p>
      <w:pPr>
        <w:bidi w:val="0"/>
        <w:rPr>
          <w:rFonts w:hint="default"/>
          <w:color w:val="auto"/>
          <w:lang w:val="en-US" w:eastAsia="zh-CN"/>
        </w:rPr>
      </w:pPr>
      <w:r>
        <w:rPr>
          <w:rFonts w:hint="eastAsia"/>
          <w:color w:val="auto"/>
          <w:lang w:val="en-US" w:eastAsia="zh-CN"/>
        </w:rPr>
        <w:t>（2）焊接烟尘（G1-7、G2-8、G3-6）</w:t>
      </w:r>
    </w:p>
    <w:p>
      <w:pPr>
        <w:rPr>
          <w:rFonts w:hint="eastAsia"/>
          <w:color w:val="auto"/>
        </w:rPr>
      </w:pPr>
      <w:r>
        <w:rPr>
          <w:rFonts w:hint="eastAsia"/>
          <w:color w:val="auto"/>
        </w:rPr>
        <w:t>本项目焊接采用焊丝和焊条，根据《焊接工作的劳动保护》中的相关资料，焊接烟尘产生量按平均</w:t>
      </w:r>
      <w:r>
        <w:rPr>
          <w:color w:val="auto"/>
        </w:rPr>
        <w:t>8g/kg</w:t>
      </w:r>
      <w:r>
        <w:rPr>
          <w:rFonts w:hint="eastAsia"/>
          <w:color w:val="auto"/>
        </w:rPr>
        <w:t>焊条（焊丝）计算</w:t>
      </w:r>
      <w:r>
        <w:rPr>
          <w:rFonts w:hint="eastAsia"/>
          <w:color w:val="auto"/>
          <w:lang w:eastAsia="zh-CN"/>
        </w:rPr>
        <w:t>。</w:t>
      </w:r>
      <w:r>
        <w:rPr>
          <w:rFonts w:hint="eastAsia"/>
          <w:color w:val="auto"/>
        </w:rPr>
        <w:t>本项目</w:t>
      </w:r>
      <w:r>
        <w:rPr>
          <w:rFonts w:hint="eastAsia"/>
          <w:color w:val="auto"/>
          <w:lang w:val="en-US" w:eastAsia="zh-CN"/>
        </w:rPr>
        <w:t>覆膜砂工艺（1车间）焊丝用量为4 t/a，烟尘产生量0.032 t/a；熔模铸造工艺（1车间）焊丝用量为2 t/a，烟尘产生量0.016 t/a；熔模精铸工艺（2车间）焊丝用量为2 t/a，烟尘产生量0.016 t/a</w:t>
      </w:r>
      <w:r>
        <w:rPr>
          <w:rFonts w:hint="eastAsia"/>
          <w:color w:val="auto"/>
        </w:rPr>
        <w:t>。</w:t>
      </w:r>
    </w:p>
    <w:p>
      <w:pPr>
        <w:pStyle w:val="5"/>
        <w:bidi w:val="0"/>
        <w:rPr>
          <w:rFonts w:hint="default"/>
          <w:color w:val="auto"/>
          <w:lang w:val="en-US" w:eastAsia="zh-CN"/>
        </w:rPr>
      </w:pPr>
      <w:r>
        <w:rPr>
          <w:rFonts w:hint="eastAsia"/>
          <w:color w:val="auto"/>
          <w:lang w:val="en-US" w:eastAsia="zh-CN"/>
        </w:rPr>
        <w:t>5.6.2.2.6食堂油烟</w:t>
      </w:r>
    </w:p>
    <w:p>
      <w:pPr>
        <w:rPr>
          <w:rFonts w:hint="default" w:ascii="Times New Roman" w:hAnsi="Times New Roman" w:eastAsia="宋体" w:cs="Times New Roman"/>
          <w:color w:val="auto"/>
          <w:lang w:val="en-US" w:eastAsia="zh-CN" w:bidi="en-US"/>
        </w:rPr>
      </w:pPr>
      <w:r>
        <w:rPr>
          <w:rFonts w:hint="default" w:ascii="Times New Roman" w:hAnsi="Times New Roman" w:eastAsia="宋体" w:cs="Times New Roman"/>
          <w:bCs/>
          <w:color w:val="auto"/>
          <w:lang w:bidi="en-US"/>
        </w:rPr>
        <w:t>项目职工食堂主要以液化气和电为燃料，均属于清洁能源，其完全燃烧的产物为CO</w:t>
      </w:r>
      <w:r>
        <w:rPr>
          <w:rFonts w:hint="default" w:ascii="Times New Roman" w:hAnsi="Times New Roman" w:eastAsia="宋体" w:cs="Times New Roman"/>
          <w:bCs/>
          <w:color w:val="auto"/>
          <w:vertAlign w:val="subscript"/>
          <w:lang w:bidi="en-US"/>
        </w:rPr>
        <w:t>2</w:t>
      </w:r>
      <w:r>
        <w:rPr>
          <w:rFonts w:hint="default" w:ascii="Times New Roman" w:hAnsi="Times New Roman" w:eastAsia="宋体" w:cs="Times New Roman"/>
          <w:bCs/>
          <w:color w:val="auto"/>
          <w:lang w:bidi="en-US"/>
        </w:rPr>
        <w:t>和H</w:t>
      </w:r>
      <w:r>
        <w:rPr>
          <w:rFonts w:hint="default" w:ascii="Times New Roman" w:hAnsi="Times New Roman" w:eastAsia="宋体" w:cs="Times New Roman"/>
          <w:bCs/>
          <w:color w:val="auto"/>
          <w:vertAlign w:val="subscript"/>
          <w:lang w:bidi="en-US"/>
        </w:rPr>
        <w:t>2</w:t>
      </w:r>
      <w:r>
        <w:rPr>
          <w:rFonts w:hint="default" w:ascii="Times New Roman" w:hAnsi="Times New Roman" w:eastAsia="宋体" w:cs="Times New Roman"/>
          <w:bCs/>
          <w:color w:val="auto"/>
          <w:lang w:bidi="en-US"/>
        </w:rPr>
        <w:t>O</w:t>
      </w:r>
      <w:r>
        <w:rPr>
          <w:rFonts w:hint="eastAsia" w:ascii="Times New Roman" w:hAnsi="Times New Roman" w:eastAsia="宋体" w:cs="Times New Roman"/>
          <w:bCs/>
          <w:color w:val="auto"/>
          <w:lang w:eastAsia="zh-CN" w:bidi="en-US"/>
        </w:rPr>
        <w:t>，</w:t>
      </w:r>
      <w:r>
        <w:rPr>
          <w:rFonts w:hint="default" w:ascii="Times New Roman" w:hAnsi="Times New Roman" w:eastAsia="宋体" w:cs="Times New Roman"/>
          <w:bCs/>
          <w:color w:val="auto"/>
          <w:lang w:bidi="en-US"/>
        </w:rPr>
        <w:t>对周围环境造成污染</w:t>
      </w:r>
      <w:r>
        <w:rPr>
          <w:rFonts w:hint="eastAsia" w:ascii="Times New Roman" w:hAnsi="Times New Roman" w:eastAsia="宋体" w:cs="Times New Roman"/>
          <w:bCs/>
          <w:color w:val="auto"/>
          <w:lang w:val="en-US" w:eastAsia="zh-CN" w:bidi="en-US"/>
        </w:rPr>
        <w:t>较小</w:t>
      </w:r>
      <w:r>
        <w:rPr>
          <w:rFonts w:hint="default" w:ascii="Times New Roman" w:hAnsi="Times New Roman" w:eastAsia="宋体" w:cs="Times New Roman"/>
          <w:bCs/>
          <w:color w:val="auto"/>
          <w:lang w:bidi="en-US"/>
        </w:rPr>
        <w:t>。食堂运营过程中主要污染是</w:t>
      </w:r>
      <w:r>
        <w:rPr>
          <w:rFonts w:hint="default" w:ascii="Times New Roman" w:hAnsi="Times New Roman" w:eastAsia="宋体" w:cs="Times New Roman"/>
          <w:color w:val="auto"/>
          <w:lang w:bidi="en-US"/>
        </w:rPr>
        <w:t>在烹制菜肴时一部分食用油形成的油烟污染，成烟量约为食用油总量的3%，人均食用油用量按10g/人·餐计算，</w:t>
      </w:r>
      <w:r>
        <w:rPr>
          <w:rFonts w:hint="default" w:ascii="Times New Roman" w:hAnsi="Times New Roman" w:eastAsia="宋体" w:cs="Times New Roman"/>
          <w:color w:val="auto"/>
          <w:lang w:val="zh-CN"/>
        </w:rPr>
        <w:t>公司劳动定员</w:t>
      </w:r>
      <w:r>
        <w:rPr>
          <w:rFonts w:hint="default" w:ascii="Times New Roman" w:hAnsi="Times New Roman" w:eastAsia="宋体" w:cs="Times New Roman"/>
          <w:color w:val="auto"/>
          <w:lang w:val="en-US" w:eastAsia="zh-CN"/>
        </w:rPr>
        <w:t>150</w:t>
      </w:r>
      <w:r>
        <w:rPr>
          <w:rFonts w:hint="default" w:ascii="Times New Roman" w:hAnsi="Times New Roman" w:eastAsia="宋体" w:cs="Times New Roman"/>
          <w:color w:val="auto"/>
          <w:lang w:val="zh-CN"/>
        </w:rPr>
        <w:t>人，</w:t>
      </w:r>
      <w:r>
        <w:rPr>
          <w:rFonts w:hint="default" w:ascii="Times New Roman" w:hAnsi="Times New Roman" w:eastAsia="宋体" w:cs="Times New Roman"/>
          <w:color w:val="auto"/>
          <w:lang w:val="en-US" w:eastAsia="zh-CN"/>
        </w:rPr>
        <w:t>其中100人住厂，50不住厂</w:t>
      </w:r>
      <w:r>
        <w:rPr>
          <w:rFonts w:hint="eastAsia" w:ascii="Times New Roman" w:hAnsi="Times New Roman" w:cs="Times New Roman"/>
          <w:color w:val="auto"/>
          <w:lang w:eastAsia="zh-CN" w:bidi="en-US"/>
        </w:rPr>
        <w:t>，</w:t>
      </w:r>
      <w:r>
        <w:rPr>
          <w:rFonts w:hint="eastAsia" w:ascii="Times New Roman" w:hAnsi="Times New Roman" w:cs="Times New Roman"/>
          <w:color w:val="auto"/>
          <w:lang w:val="en-US" w:eastAsia="zh-CN" w:bidi="en-US"/>
        </w:rPr>
        <w:t>住厂员工一日三餐，不住厂员工一日一餐。则</w:t>
      </w:r>
      <w:r>
        <w:rPr>
          <w:rFonts w:hint="default" w:ascii="Times New Roman" w:hAnsi="Times New Roman" w:eastAsia="宋体" w:cs="Times New Roman"/>
          <w:color w:val="auto"/>
          <w:lang w:bidi="en-US"/>
        </w:rPr>
        <w:t>日用油量为</w:t>
      </w:r>
      <w:r>
        <w:rPr>
          <w:rFonts w:hint="eastAsia" w:cs="Times New Roman"/>
          <w:color w:val="auto"/>
          <w:lang w:val="en-US" w:eastAsia="zh-CN" w:bidi="en-US"/>
        </w:rPr>
        <w:t>3.5</w:t>
      </w:r>
      <w:r>
        <w:rPr>
          <w:rFonts w:hint="eastAsia" w:ascii="Times New Roman" w:hAnsi="Times New Roman" w:eastAsia="宋体" w:cs="Times New Roman"/>
          <w:color w:val="auto"/>
          <w:lang w:val="en-US" w:eastAsia="zh-CN" w:bidi="en-US"/>
        </w:rPr>
        <w:t xml:space="preserve"> </w:t>
      </w:r>
      <w:r>
        <w:rPr>
          <w:rFonts w:hint="default" w:ascii="Times New Roman" w:hAnsi="Times New Roman" w:eastAsia="宋体" w:cs="Times New Roman"/>
          <w:color w:val="auto"/>
          <w:lang w:bidi="en-US"/>
        </w:rPr>
        <w:t>kg，则油烟产生量为</w:t>
      </w:r>
      <w:r>
        <w:rPr>
          <w:rFonts w:hint="eastAsia" w:cs="Times New Roman"/>
          <w:color w:val="auto"/>
          <w:lang w:val="en-US" w:eastAsia="zh-CN" w:bidi="en-US"/>
        </w:rPr>
        <w:t>0.105</w:t>
      </w:r>
      <w:r>
        <w:rPr>
          <w:rFonts w:hint="eastAsia" w:ascii="Times New Roman" w:hAnsi="Times New Roman" w:eastAsia="宋体" w:cs="Times New Roman"/>
          <w:color w:val="auto"/>
          <w:lang w:val="en-US" w:eastAsia="zh-CN" w:bidi="en-US"/>
        </w:rPr>
        <w:t xml:space="preserve"> k</w:t>
      </w:r>
      <w:r>
        <w:rPr>
          <w:rFonts w:hint="default" w:ascii="Times New Roman" w:hAnsi="Times New Roman" w:eastAsia="宋体" w:cs="Times New Roman"/>
          <w:color w:val="auto"/>
          <w:lang w:bidi="en-US"/>
        </w:rPr>
        <w:t>g/d</w:t>
      </w:r>
      <w:r>
        <w:rPr>
          <w:rFonts w:hint="eastAsia" w:ascii="Times New Roman" w:hAnsi="Times New Roman" w:eastAsia="宋体" w:cs="Times New Roman"/>
          <w:color w:val="auto"/>
          <w:lang w:eastAsia="zh-CN" w:bidi="en-US"/>
        </w:rPr>
        <w:t>（</w:t>
      </w:r>
      <w:r>
        <w:rPr>
          <w:rFonts w:hint="eastAsia" w:cs="Times New Roman"/>
          <w:color w:val="auto"/>
          <w:lang w:val="en-US" w:eastAsia="zh-CN" w:bidi="en-US"/>
        </w:rPr>
        <w:t>31.5</w:t>
      </w:r>
      <w:r>
        <w:rPr>
          <w:rFonts w:hint="eastAsia" w:ascii="Times New Roman" w:hAnsi="Times New Roman" w:eastAsia="宋体" w:cs="Times New Roman"/>
          <w:color w:val="auto"/>
          <w:lang w:val="en-US" w:eastAsia="zh-CN" w:bidi="en-US"/>
        </w:rPr>
        <w:t xml:space="preserve"> </w:t>
      </w:r>
      <w:r>
        <w:rPr>
          <w:rFonts w:hint="eastAsia" w:cs="Times New Roman"/>
          <w:color w:val="auto"/>
          <w:lang w:val="en-US" w:eastAsia="zh-CN" w:bidi="en-US"/>
        </w:rPr>
        <w:t>kg</w:t>
      </w:r>
      <w:r>
        <w:rPr>
          <w:rFonts w:hint="eastAsia" w:ascii="Times New Roman" w:hAnsi="Times New Roman" w:eastAsia="宋体" w:cs="Times New Roman"/>
          <w:color w:val="auto"/>
          <w:lang w:val="en-US" w:eastAsia="zh-CN" w:bidi="en-US"/>
        </w:rPr>
        <w:t>/a</w:t>
      </w:r>
      <w:r>
        <w:rPr>
          <w:rFonts w:hint="eastAsia" w:ascii="Times New Roman" w:hAnsi="Times New Roman" w:eastAsia="宋体" w:cs="Times New Roman"/>
          <w:color w:val="auto"/>
          <w:lang w:eastAsia="zh-CN" w:bidi="en-US"/>
        </w:rPr>
        <w:t>）</w:t>
      </w:r>
      <w:r>
        <w:rPr>
          <w:rFonts w:hint="default" w:ascii="Times New Roman" w:hAnsi="Times New Roman" w:eastAsia="宋体" w:cs="Times New Roman"/>
          <w:color w:val="auto"/>
          <w:lang w:bidi="en-US"/>
        </w:rPr>
        <w:t>，食堂排风机风量为</w:t>
      </w:r>
      <w:r>
        <w:rPr>
          <w:rFonts w:hint="eastAsia" w:ascii="Times New Roman" w:hAnsi="Times New Roman" w:cs="Times New Roman"/>
          <w:color w:val="auto"/>
          <w:lang w:val="en-US" w:eastAsia="zh-CN" w:bidi="en-US"/>
        </w:rPr>
        <w:t>3</w:t>
      </w:r>
      <w:r>
        <w:rPr>
          <w:rFonts w:hint="default" w:ascii="Times New Roman" w:hAnsi="Times New Roman" w:eastAsia="宋体" w:cs="Times New Roman"/>
          <w:color w:val="auto"/>
          <w:lang w:bidi="en-US"/>
        </w:rPr>
        <w:t>000m</w:t>
      </w:r>
      <w:r>
        <w:rPr>
          <w:rFonts w:hint="default" w:ascii="Times New Roman" w:hAnsi="Times New Roman" w:eastAsia="宋体" w:cs="Times New Roman"/>
          <w:color w:val="auto"/>
          <w:vertAlign w:val="superscript"/>
          <w:lang w:bidi="en-US"/>
        </w:rPr>
        <w:t>3</w:t>
      </w:r>
      <w:r>
        <w:rPr>
          <w:rFonts w:hint="default" w:ascii="Times New Roman" w:hAnsi="Times New Roman" w:eastAsia="宋体" w:cs="Times New Roman"/>
          <w:color w:val="auto"/>
          <w:lang w:bidi="en-US"/>
        </w:rPr>
        <w:t>/h，日运行6h，则油烟的产生浓度为</w:t>
      </w:r>
      <w:r>
        <w:rPr>
          <w:rFonts w:hint="eastAsia" w:cs="Times New Roman"/>
          <w:color w:val="auto"/>
          <w:lang w:val="en-US" w:eastAsia="zh-CN" w:bidi="en-US"/>
        </w:rPr>
        <w:t>5.30</w:t>
      </w:r>
      <w:r>
        <w:rPr>
          <w:rFonts w:hint="eastAsia" w:ascii="Times New Roman" w:hAnsi="Times New Roman" w:eastAsia="宋体" w:cs="Times New Roman"/>
          <w:color w:val="auto"/>
          <w:lang w:val="en-US" w:eastAsia="zh-CN" w:bidi="en-US"/>
        </w:rPr>
        <w:t xml:space="preserve"> </w:t>
      </w:r>
      <w:r>
        <w:rPr>
          <w:rFonts w:hint="default" w:ascii="Times New Roman" w:hAnsi="Times New Roman" w:eastAsia="宋体" w:cs="Times New Roman"/>
          <w:color w:val="auto"/>
          <w:lang w:bidi="en-US"/>
        </w:rPr>
        <w:t>mg/m</w:t>
      </w:r>
      <w:r>
        <w:rPr>
          <w:rFonts w:hint="default" w:ascii="Times New Roman" w:hAnsi="Times New Roman" w:eastAsia="宋体" w:cs="Times New Roman"/>
          <w:color w:val="auto"/>
          <w:vertAlign w:val="superscript"/>
          <w:lang w:bidi="en-US"/>
        </w:rPr>
        <w:t>3</w:t>
      </w:r>
      <w:r>
        <w:rPr>
          <w:rFonts w:hint="default" w:ascii="Times New Roman" w:hAnsi="Times New Roman" w:eastAsia="宋体" w:cs="Times New Roman"/>
          <w:color w:val="auto"/>
          <w:lang w:bidi="en-US"/>
        </w:rPr>
        <w:t>。</w:t>
      </w:r>
      <w:r>
        <w:rPr>
          <w:rFonts w:hint="eastAsia" w:ascii="Times New Roman" w:hAnsi="Times New Roman" w:eastAsia="宋体" w:cs="Times New Roman"/>
          <w:color w:val="auto"/>
          <w:lang w:val="en-US" w:eastAsia="zh-CN" w:bidi="en-US"/>
        </w:rPr>
        <w:t>经油烟净化器处理后，</w:t>
      </w:r>
      <w:r>
        <w:rPr>
          <w:rFonts w:hint="eastAsia" w:cs="Times New Roman"/>
          <w:color w:val="auto"/>
          <w:lang w:val="en-US" w:eastAsia="zh-CN" w:bidi="en-US"/>
        </w:rPr>
        <w:t>通过10m高排气筒排放</w:t>
      </w:r>
      <w:r>
        <w:rPr>
          <w:rFonts w:hint="eastAsia" w:ascii="Times New Roman" w:hAnsi="Times New Roman" w:eastAsia="宋体" w:cs="Times New Roman"/>
          <w:color w:val="auto"/>
          <w:lang w:val="en-US" w:eastAsia="zh-CN" w:bidi="en-US"/>
        </w:rPr>
        <w:t xml:space="preserve">。油烟净化器处理效率取85%，则油烟排放量为4.725 </w:t>
      </w:r>
      <w:r>
        <w:rPr>
          <w:rFonts w:hint="eastAsia" w:cs="Times New Roman"/>
          <w:color w:val="auto"/>
          <w:lang w:val="en-US" w:eastAsia="zh-CN" w:bidi="en-US"/>
        </w:rPr>
        <w:t>kg</w:t>
      </w:r>
      <w:r>
        <w:rPr>
          <w:rFonts w:hint="eastAsia" w:ascii="Times New Roman" w:hAnsi="Times New Roman" w:eastAsia="宋体" w:cs="Times New Roman"/>
          <w:color w:val="auto"/>
          <w:lang w:val="en-US" w:eastAsia="zh-CN" w:bidi="en-US"/>
        </w:rPr>
        <w:t>/a</w:t>
      </w:r>
      <w:r>
        <w:rPr>
          <w:rFonts w:hint="eastAsia" w:ascii="Times New Roman" w:hAnsi="Times New Roman" w:cs="Times New Roman"/>
          <w:color w:val="auto"/>
          <w:lang w:val="en-US" w:eastAsia="zh-CN" w:bidi="en-US"/>
        </w:rPr>
        <w:t>，排放浓度为0.87</w:t>
      </w:r>
      <w:r>
        <w:rPr>
          <w:rFonts w:hint="eastAsia" w:ascii="Times New Roman" w:hAnsi="Times New Roman" w:eastAsia="宋体" w:cs="Times New Roman"/>
          <w:color w:val="auto"/>
          <w:lang w:val="en-US" w:eastAsia="zh-CN" w:bidi="en-US"/>
        </w:rPr>
        <w:t xml:space="preserve"> </w:t>
      </w:r>
      <w:r>
        <w:rPr>
          <w:rFonts w:hint="default" w:ascii="Times New Roman" w:hAnsi="Times New Roman" w:eastAsia="宋体" w:cs="Times New Roman"/>
          <w:color w:val="auto"/>
          <w:lang w:bidi="en-US"/>
        </w:rPr>
        <w:t>mg/m</w:t>
      </w:r>
      <w:r>
        <w:rPr>
          <w:rFonts w:hint="default" w:ascii="Times New Roman" w:hAnsi="Times New Roman" w:eastAsia="宋体" w:cs="Times New Roman"/>
          <w:color w:val="auto"/>
          <w:vertAlign w:val="superscript"/>
          <w:lang w:bidi="en-US"/>
        </w:rPr>
        <w:t>3</w:t>
      </w:r>
      <w:r>
        <w:rPr>
          <w:rFonts w:hint="default" w:ascii="Times New Roman" w:hAnsi="Times New Roman" w:eastAsia="宋体" w:cs="Times New Roman"/>
          <w:color w:val="auto"/>
          <w:lang w:bidi="en-US"/>
        </w:rPr>
        <w:t>。</w:t>
      </w:r>
    </w:p>
    <w:p>
      <w:pPr>
        <w:bidi w:val="0"/>
        <w:rPr>
          <w:rFonts w:hint="default"/>
          <w:color w:val="auto"/>
          <w:lang w:val="en-US"/>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r>
        <w:rPr>
          <w:rFonts w:hint="eastAsia"/>
          <w:color w:val="auto"/>
          <w:lang w:val="en-US" w:eastAsia="zh-CN"/>
        </w:rPr>
        <w:t>项目生产废气产排情况详见表5.6-21。</w:t>
      </w:r>
    </w:p>
    <w:p>
      <w:pPr>
        <w:pStyle w:val="33"/>
        <w:rPr>
          <w:color w:val="auto"/>
        </w:rPr>
      </w:pPr>
      <w:r>
        <w:rPr>
          <w:rFonts w:hint="eastAsia"/>
          <w:color w:val="auto"/>
        </w:rPr>
        <w:t>表</w:t>
      </w:r>
      <w:r>
        <w:rPr>
          <w:rFonts w:hint="eastAsia"/>
          <w:color w:val="auto"/>
          <w:lang w:val="en-US" w:eastAsia="zh-CN"/>
        </w:rPr>
        <w:t>5.6-21</w:t>
      </w:r>
      <w:r>
        <w:rPr>
          <w:color w:val="auto"/>
        </w:rPr>
        <w:t xml:space="preserve">  </w:t>
      </w:r>
      <w:r>
        <w:rPr>
          <w:rFonts w:hint="eastAsia"/>
          <w:color w:val="auto"/>
        </w:rPr>
        <w:t>废气污染源源强核算结果一览表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7"/>
        <w:gridCol w:w="965"/>
        <w:gridCol w:w="855"/>
        <w:gridCol w:w="754"/>
        <w:gridCol w:w="1162"/>
        <w:gridCol w:w="1218"/>
        <w:gridCol w:w="1114"/>
        <w:gridCol w:w="813"/>
        <w:gridCol w:w="1007"/>
        <w:gridCol w:w="560"/>
        <w:gridCol w:w="1117"/>
        <w:gridCol w:w="1218"/>
        <w:gridCol w:w="1010"/>
        <w:gridCol w:w="819"/>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2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排放形式</w:t>
            </w: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工序</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26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531"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w:t>
            </w:r>
          </w:p>
        </w:tc>
        <w:tc>
          <w:tcPr>
            <w:tcW w:w="557" w:type="pct"/>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治理措施</w:t>
            </w:r>
          </w:p>
        </w:tc>
        <w:tc>
          <w:tcPr>
            <w:tcW w:w="1480" w:type="pct"/>
            <w:gridSpan w:val="4"/>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污染物排放</w:t>
            </w:r>
          </w:p>
        </w:tc>
        <w:tc>
          <w:tcPr>
            <w:tcW w:w="291"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废气产生量m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产生浓度mg/m</w:t>
            </w:r>
            <w:r>
              <w:rPr>
                <w:rFonts w:hint="default" w:ascii="Times New Roman" w:hAnsi="Times New Roman" w:eastAsia="宋体" w:cs="Times New Roman"/>
                <w:color w:val="auto"/>
                <w:sz w:val="21"/>
                <w:szCs w:val="21"/>
                <w:vertAlign w:val="superscript"/>
                <w:lang w:val="en-US" w:eastAsia="zh-CN"/>
              </w:rPr>
              <w:t>3</w:t>
            </w:r>
          </w:p>
        </w:tc>
        <w:tc>
          <w:tcPr>
            <w:tcW w:w="396"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产生速率kg/h</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工艺</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效率%</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废气排放量m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排放浓度mg/m</w:t>
            </w:r>
            <w:r>
              <w:rPr>
                <w:rFonts w:hint="default" w:ascii="Times New Roman" w:hAnsi="Times New Roman" w:eastAsia="宋体" w:cs="Times New Roman"/>
                <w:color w:val="auto"/>
                <w:sz w:val="21"/>
                <w:szCs w:val="21"/>
                <w:vertAlign w:val="superscript"/>
                <w:lang w:val="en-US" w:eastAsia="zh-CN"/>
              </w:rPr>
              <w:t>3</w:t>
            </w:r>
          </w:p>
        </w:tc>
        <w:tc>
          <w:tcPr>
            <w:tcW w:w="35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排放速率kg/h</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p>
        </w:tc>
        <w:tc>
          <w:tcPr>
            <w:tcW w:w="291"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w:t>
            </w: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烘干</w:t>
            </w:r>
          </w:p>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（覆膜砂）</w:t>
            </w:r>
          </w:p>
        </w:tc>
        <w:tc>
          <w:tcPr>
            <w:tcW w:w="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排气筒P1</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4.826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0.058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0.139</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活性炭吸附装置</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44</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2.708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0.033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0.078</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（覆膜砂）</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排气筒P2</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72.667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0.363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0.872</w:t>
            </w:r>
          </w:p>
        </w:tc>
        <w:tc>
          <w:tcPr>
            <w:tcW w:w="35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水幕除尘</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14.417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0.072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0.173</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71.250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0.356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0.855</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71.250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0.356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0.855</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bookmarkStart w:id="100" w:name="RANGE!A4"/>
            <w:bookmarkEnd w:id="100"/>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（熔模铸造）</w:t>
            </w:r>
          </w:p>
        </w:tc>
        <w:tc>
          <w:tcPr>
            <w:tcW w:w="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排气筒P3</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116.667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0.583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1.400</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布袋除尘器</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33.833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0.169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0.406</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熔蜡、脱蜡（熔模铸造）</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排气筒P5</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320.000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0.640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1.536</w:t>
            </w:r>
          </w:p>
        </w:tc>
        <w:tc>
          <w:tcPr>
            <w:tcW w:w="35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碱喷淋装置</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w:t>
            </w:r>
          </w:p>
        </w:tc>
        <w:tc>
          <w:tcPr>
            <w:tcW w:w="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25.000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0.050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0.120</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19.583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0.039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0.094</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64</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7.083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0.014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0.034</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-焙烧-燃料-热处理气（覆膜砂-熔模铸造）</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排气筒P4</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10000</w:t>
            </w: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46.417 </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0.464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1.114</w:t>
            </w:r>
          </w:p>
        </w:tc>
        <w:tc>
          <w:tcPr>
            <w:tcW w:w="35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水幕除尘</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52</w:t>
            </w:r>
          </w:p>
        </w:tc>
        <w:tc>
          <w:tcPr>
            <w:tcW w:w="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10000</w:t>
            </w: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22.292 </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0.223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snapToGrid w:val="0"/>
                <w:color w:val="auto"/>
                <w:spacing w:val="4"/>
                <w:kern w:val="0"/>
                <w:sz w:val="21"/>
                <w:szCs w:val="21"/>
                <w:vertAlign w:val="baseline"/>
                <w:lang w:val="en-US" w:eastAsia="zh-CN" w:bidi="ar-SA"/>
              </w:rPr>
              <w:t>0.535</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2.000 </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0.020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0.048</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2.000 </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0.020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snapToGrid w:val="0"/>
                <w:color w:val="auto"/>
                <w:spacing w:val="4"/>
                <w:kern w:val="0"/>
                <w:sz w:val="21"/>
                <w:szCs w:val="21"/>
                <w:vertAlign w:val="baseline"/>
                <w:lang w:val="en-US" w:eastAsia="zh-CN" w:bidi="ar-SA"/>
              </w:rPr>
              <w:t>0.048</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NOx</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88.583 </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0.886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2.126</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218"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56.000 </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snapToGrid w:val="0"/>
                <w:color w:val="auto"/>
                <w:spacing w:val="4"/>
                <w:kern w:val="0"/>
                <w:sz w:val="21"/>
                <w:szCs w:val="21"/>
                <w:vertAlign w:val="baseline"/>
                <w:lang w:val="en-US" w:eastAsia="zh-CN" w:bidi="ar-SA"/>
              </w:rPr>
            </w:pPr>
            <w:r>
              <w:rPr>
                <w:rFonts w:hint="default" w:ascii="Times New Roman" w:hAnsi="Times New Roman" w:cs="Times New Roman"/>
                <w:snapToGrid w:val="0"/>
                <w:color w:val="auto"/>
                <w:spacing w:val="4"/>
                <w:kern w:val="0"/>
                <w:sz w:val="21"/>
                <w:szCs w:val="21"/>
                <w:vertAlign w:val="baseline"/>
                <w:lang w:val="en-US" w:eastAsia="zh-CN" w:bidi="ar-SA"/>
              </w:rPr>
              <w:t xml:space="preserve">0.560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1.344</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酸洗（熔模铸造-熔模精铸）</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排气筒P6</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41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34.208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0.342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0.821</w:t>
            </w:r>
          </w:p>
        </w:tc>
        <w:tc>
          <w:tcPr>
            <w:tcW w:w="358"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碱喷淋装置</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w:t>
            </w:r>
          </w:p>
        </w:tc>
        <w:tc>
          <w:tcPr>
            <w:tcW w:w="397"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5.125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0.051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0.123</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123.958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1.240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2.975</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18.583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0.186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0.446</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tc>
        <w:tc>
          <w:tcPr>
            <w:tcW w:w="41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117.958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1.180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2.831</w:t>
            </w:r>
          </w:p>
        </w:tc>
        <w:tc>
          <w:tcPr>
            <w:tcW w:w="358"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w:t>
            </w:r>
          </w:p>
        </w:tc>
        <w:tc>
          <w:tcPr>
            <w:tcW w:w="397"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11.79</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0.118</w:t>
            </w:r>
            <w:r>
              <w:rPr>
                <w:rFonts w:hint="default" w:ascii="Times New Roman" w:hAnsi="Times New Roman" w:eastAsia="宋体" w:cs="Times New Roman"/>
                <w:i w:val="0"/>
                <w:color w:val="auto"/>
                <w:kern w:val="0"/>
                <w:sz w:val="21"/>
                <w:szCs w:val="21"/>
                <w:u w:val="none"/>
                <w:lang w:val="en-US" w:eastAsia="zh-CN" w:bidi="ar"/>
              </w:rPr>
              <w:t xml:space="preserve">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0.283</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熔蜡、脱蜡（熔模精铸）</w:t>
            </w:r>
          </w:p>
        </w:tc>
        <w:tc>
          <w:tcPr>
            <w:tcW w:w="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排气筒P7</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2.000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0.024</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活性炭吸附装置</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0.444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0.001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0.002</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焙烧-熔化-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热处理</w:t>
            </w:r>
            <w:r>
              <w:rPr>
                <w:rFonts w:hint="default" w:ascii="Times New Roman" w:hAnsi="Times New Roman" w:eastAsia="宋体" w:cs="Times New Roman"/>
                <w:color w:val="auto"/>
                <w:sz w:val="21"/>
                <w:szCs w:val="21"/>
                <w:vertAlign w:val="baseline"/>
                <w:lang w:val="en-US" w:eastAsia="zh-CN"/>
              </w:rPr>
              <w:t>（熔模精铸）</w:t>
            </w:r>
          </w:p>
        </w:tc>
        <w:tc>
          <w:tcPr>
            <w:tcW w:w="304"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排气筒P8</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75.000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0.600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1.440</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水幕除尘</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8000</w:t>
            </w:r>
          </w:p>
        </w:tc>
        <w:tc>
          <w:tcPr>
            <w:tcW w:w="4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15.000 </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0.120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0.288</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w:t>
            </w: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（覆膜砂）</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1车间</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0.019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0.046</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0.019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0.046</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0.019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0.045</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0.019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0.045</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（熔模铸造）</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0.031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0.074</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0.031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0.074</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熔蜡、脱蜡（熔模铸造）</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0.071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0.171</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0.071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0.171</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0.004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0.010</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0.004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0.010</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-焙烧-热处理气</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覆膜砂-熔模铸造</w:t>
            </w:r>
            <w:r>
              <w:rPr>
                <w:rFonts w:hint="eastAsia" w:ascii="Times New Roman" w:hAnsi="Times New Roman" w:eastAsia="宋体" w:cs="Times New Roman"/>
                <w:color w:val="auto"/>
                <w:sz w:val="21"/>
                <w:szCs w:val="21"/>
                <w:vertAlign w:val="baseline"/>
                <w:lang w:val="en-US" w:eastAsia="zh-CN"/>
              </w:rPr>
              <w:t>)</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eastAsia="宋体" w:cs="Times New Roman"/>
                <w:snapToGrid w:val="0"/>
                <w:color w:val="auto"/>
                <w:spacing w:val="4"/>
                <w:kern w:val="0"/>
                <w:sz w:val="21"/>
                <w:szCs w:val="21"/>
                <w:vertAlign w:val="baseline"/>
                <w:lang w:val="en-US" w:eastAsia="zh-CN" w:bidi="ar-SA"/>
              </w:rPr>
              <w:t>0.024</w:t>
            </w:r>
          </w:p>
        </w:tc>
        <w:tc>
          <w:tcPr>
            <w:tcW w:w="28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eastAsia="宋体" w:cs="Times New Roman"/>
                <w:snapToGrid w:val="0"/>
                <w:color w:val="auto"/>
                <w:spacing w:val="4"/>
                <w:kern w:val="0"/>
                <w:sz w:val="21"/>
                <w:szCs w:val="21"/>
                <w:vertAlign w:val="baseline"/>
                <w:lang w:val="en-US" w:eastAsia="zh-CN" w:bidi="ar-SA"/>
              </w:rPr>
              <w:t>0.058</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eastAsia="宋体" w:cs="Times New Roman"/>
                <w:snapToGrid w:val="0"/>
                <w:color w:val="auto"/>
                <w:spacing w:val="4"/>
                <w:kern w:val="0"/>
                <w:sz w:val="21"/>
                <w:szCs w:val="21"/>
                <w:vertAlign w:val="baseline"/>
                <w:lang w:val="en-US" w:eastAsia="zh-CN" w:bidi="ar-SA"/>
              </w:rPr>
              <w:t>0.024</w:t>
            </w:r>
          </w:p>
        </w:tc>
        <w:tc>
          <w:tcPr>
            <w:tcW w:w="81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ascii="Times New Roman" w:hAnsi="Times New Roman" w:eastAsia="宋体" w:cs="Times New Roman"/>
                <w:snapToGrid w:val="0"/>
                <w:color w:val="auto"/>
                <w:spacing w:val="4"/>
                <w:kern w:val="0"/>
                <w:sz w:val="21"/>
                <w:szCs w:val="21"/>
                <w:vertAlign w:val="baseline"/>
                <w:lang w:val="en-US" w:eastAsia="zh-CN" w:bidi="ar-SA"/>
              </w:rPr>
              <w:t>0.058</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酸洗废气（熔模铸造-熔模精铸）</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0.018</w:t>
            </w:r>
          </w:p>
        </w:tc>
        <w:tc>
          <w:tcPr>
            <w:tcW w:w="8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0.043</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0.018</w:t>
            </w:r>
          </w:p>
        </w:tc>
        <w:tc>
          <w:tcPr>
            <w:tcW w:w="81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0.043</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0.065</w:t>
            </w:r>
          </w:p>
        </w:tc>
        <w:tc>
          <w:tcPr>
            <w:tcW w:w="8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0.157</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0.065</w:t>
            </w:r>
          </w:p>
        </w:tc>
        <w:tc>
          <w:tcPr>
            <w:tcW w:w="81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0.157</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氯化氢</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114"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0.062</w:t>
            </w:r>
          </w:p>
        </w:tc>
        <w:tc>
          <w:tcPr>
            <w:tcW w:w="8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0.149</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01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0.062</w:t>
            </w:r>
          </w:p>
        </w:tc>
        <w:tc>
          <w:tcPr>
            <w:tcW w:w="81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0.149</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抛丸粉尘</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12.573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30.176</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脉冲除尘</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99.9</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0.013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0.030</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焊接烟尘</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0.020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0.048</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0.020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0.048</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熔蜡、脱蜡（熔模精铸）</w:t>
            </w:r>
          </w:p>
        </w:tc>
        <w:tc>
          <w:tcPr>
            <w:tcW w:w="304" w:type="pct"/>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2车间</w:t>
            </w: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0.001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0.001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焙烧-熔化-</w:t>
            </w:r>
            <w:r>
              <w:rPr>
                <w:rFonts w:hint="eastAsia" w:ascii="Times New Roman" w:hAnsi="Times New Roman"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热处理</w:t>
            </w:r>
            <w:r>
              <w:rPr>
                <w:rFonts w:hint="default" w:ascii="Times New Roman" w:hAnsi="Times New Roman" w:eastAsia="宋体" w:cs="Times New Roman"/>
                <w:color w:val="auto"/>
                <w:sz w:val="21"/>
                <w:szCs w:val="21"/>
                <w:vertAlign w:val="baseline"/>
                <w:lang w:val="en-US" w:eastAsia="zh-CN"/>
              </w:rPr>
              <w:t>（熔模精铸）</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0.067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0.160</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0.067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0.160</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抛丸粉尘</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4.192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10.060</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脉冲除尘</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99.9</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0.004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0.010</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34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焊接烟尘</w:t>
            </w:r>
          </w:p>
        </w:tc>
        <w:tc>
          <w:tcPr>
            <w:tcW w:w="304" w:type="pct"/>
            <w:vMerge w:val="continue"/>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p>
        </w:tc>
        <w:tc>
          <w:tcPr>
            <w:tcW w:w="26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41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0.007 </w:t>
            </w:r>
          </w:p>
        </w:tc>
        <w:tc>
          <w:tcPr>
            <w:tcW w:w="28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0.016</w:t>
            </w:r>
          </w:p>
        </w:tc>
        <w:tc>
          <w:tcPr>
            <w:tcW w:w="358"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99"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97"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33"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35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0.007 </w:t>
            </w:r>
          </w:p>
        </w:tc>
        <w:tc>
          <w:tcPr>
            <w:tcW w:w="290"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0.016</w:t>
            </w:r>
          </w:p>
        </w:tc>
        <w:tc>
          <w:tcPr>
            <w:tcW w:w="291" w:type="pc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2400</w:t>
            </w:r>
          </w:p>
        </w:tc>
      </w:tr>
    </w:tbl>
    <w:p>
      <w:pPr>
        <w:bidi w:val="0"/>
        <w:rPr>
          <w:color w:val="auto"/>
        </w:rPr>
        <w:sectPr>
          <w:pgSz w:w="16838" w:h="11906" w:orient="landscape"/>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4"/>
        <w:bidi w:val="0"/>
        <w:rPr>
          <w:color w:val="auto"/>
        </w:rPr>
      </w:pPr>
      <w:r>
        <w:rPr>
          <w:rFonts w:hint="eastAsia"/>
          <w:color w:val="auto"/>
        </w:rPr>
        <w:t>5</w:t>
      </w:r>
      <w:r>
        <w:rPr>
          <w:color w:val="auto"/>
        </w:rPr>
        <w:t>.</w:t>
      </w:r>
      <w:r>
        <w:rPr>
          <w:rFonts w:hint="eastAsia"/>
          <w:color w:val="auto"/>
        </w:rPr>
        <w:t>6</w:t>
      </w:r>
      <w:r>
        <w:rPr>
          <w:color w:val="auto"/>
        </w:rPr>
        <w:t>.</w:t>
      </w:r>
      <w:r>
        <w:rPr>
          <w:rFonts w:hint="eastAsia"/>
          <w:color w:val="auto"/>
        </w:rPr>
        <w:t>3噪声</w:t>
      </w:r>
      <w:r>
        <w:rPr>
          <w:color w:val="auto"/>
        </w:rPr>
        <w:t>污染源分析</w:t>
      </w:r>
    </w:p>
    <w:p>
      <w:pPr>
        <w:spacing w:line="360" w:lineRule="auto"/>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本项目噪声主要来源于</w:t>
      </w:r>
      <w:r>
        <w:rPr>
          <w:rFonts w:hint="eastAsia"/>
          <w:color w:val="auto"/>
          <w:sz w:val="24"/>
          <w:highlight w:val="none"/>
          <w:lang w:val="en-US" w:eastAsia="zh-CN"/>
        </w:rPr>
        <w:t>抛丸机、射蜡机、切割机等机械设备</w:t>
      </w:r>
      <w:r>
        <w:rPr>
          <w:rFonts w:hint="eastAsia" w:ascii="Times New Roman" w:hAnsi="Times New Roman" w:eastAsia="宋体"/>
          <w:color w:val="auto"/>
          <w:sz w:val="24"/>
          <w:highlight w:val="none"/>
        </w:rPr>
        <w:t>噪声。</w:t>
      </w:r>
      <w:r>
        <w:rPr>
          <w:rFonts w:ascii="Times New Roman" w:hAnsi="Times New Roman" w:eastAsia="宋体"/>
          <w:color w:val="auto"/>
          <w:sz w:val="24"/>
          <w:highlight w:val="none"/>
        </w:rPr>
        <w:t>噪声源情况见表</w:t>
      </w:r>
      <w:r>
        <w:rPr>
          <w:rFonts w:hint="eastAsia" w:ascii="Times New Roman" w:hAnsi="Times New Roman" w:eastAsia="宋体"/>
          <w:color w:val="auto"/>
          <w:sz w:val="24"/>
          <w:highlight w:val="none"/>
        </w:rPr>
        <w:t>5.6-</w:t>
      </w:r>
      <w:r>
        <w:rPr>
          <w:rFonts w:hint="eastAsia"/>
          <w:color w:val="auto"/>
          <w:sz w:val="24"/>
          <w:highlight w:val="none"/>
          <w:lang w:val="en-US" w:eastAsia="zh-CN"/>
        </w:rPr>
        <w:t>22</w:t>
      </w:r>
      <w:r>
        <w:rPr>
          <w:rFonts w:ascii="Times New Roman" w:hAnsi="Times New Roman" w:eastAsia="宋体"/>
          <w:color w:val="auto"/>
          <w:sz w:val="24"/>
          <w:highlight w:val="none"/>
        </w:rPr>
        <w:t>。</w:t>
      </w:r>
    </w:p>
    <w:p>
      <w:pPr>
        <w:pStyle w:val="9"/>
        <w:bidi w:val="0"/>
        <w:rPr>
          <w:rFonts w:hint="eastAsia"/>
          <w:color w:val="auto"/>
          <w:lang w:val="en-US" w:eastAsia="zh-CN"/>
        </w:rPr>
      </w:pPr>
      <w:r>
        <w:rPr>
          <w:color w:val="auto"/>
        </w:rPr>
        <w:t>表</w:t>
      </w:r>
      <w:r>
        <w:rPr>
          <w:rFonts w:hint="eastAsia"/>
          <w:color w:val="auto"/>
        </w:rPr>
        <w:t>5.6-</w:t>
      </w:r>
      <w:r>
        <w:rPr>
          <w:rFonts w:hint="eastAsia"/>
          <w:color w:val="auto"/>
          <w:lang w:val="en-US" w:eastAsia="zh-CN"/>
        </w:rPr>
        <w:t>22</w:t>
      </w:r>
      <w:r>
        <w:rPr>
          <w:color w:val="auto"/>
        </w:rPr>
        <w:t xml:space="preserve">  项目主要噪声</w:t>
      </w:r>
      <w:r>
        <w:rPr>
          <w:rFonts w:hint="eastAsia"/>
          <w:color w:val="auto"/>
          <w:lang w:val="en-US" w:eastAsia="zh-CN"/>
        </w:rPr>
        <w:t>源强一览表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2510"/>
        <w:gridCol w:w="2941"/>
        <w:gridCol w:w="2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2" w:type="pct"/>
            <w:tcBorders>
              <w:tl2br w:val="nil"/>
              <w:tr2bl w:val="nil"/>
            </w:tcBorders>
            <w:noWrap w:val="0"/>
            <w:vAlign w:val="center"/>
          </w:tcPr>
          <w:p>
            <w:pPr>
              <w:pStyle w:val="29"/>
              <w:bidi w:val="0"/>
              <w:rPr>
                <w:rFonts w:hint="default"/>
                <w:color w:val="auto"/>
              </w:rPr>
            </w:pPr>
            <w:r>
              <w:rPr>
                <w:rFonts w:hint="default"/>
                <w:color w:val="auto"/>
              </w:rPr>
              <w:t>序号</w:t>
            </w:r>
          </w:p>
        </w:tc>
        <w:tc>
          <w:tcPr>
            <w:tcW w:w="1352" w:type="pct"/>
            <w:tcBorders>
              <w:tl2br w:val="nil"/>
              <w:tr2bl w:val="nil"/>
            </w:tcBorders>
            <w:noWrap w:val="0"/>
            <w:vAlign w:val="center"/>
          </w:tcPr>
          <w:p>
            <w:pPr>
              <w:pStyle w:val="29"/>
              <w:bidi w:val="0"/>
              <w:rPr>
                <w:rFonts w:hint="default"/>
                <w:color w:val="auto"/>
              </w:rPr>
            </w:pPr>
            <w:r>
              <w:rPr>
                <w:rFonts w:hint="default"/>
                <w:color w:val="auto"/>
              </w:rPr>
              <w:t>设 备 名 称</w:t>
            </w:r>
          </w:p>
        </w:tc>
        <w:tc>
          <w:tcPr>
            <w:tcW w:w="1584" w:type="pct"/>
            <w:tcBorders>
              <w:tl2br w:val="nil"/>
              <w:tr2bl w:val="nil"/>
            </w:tcBorders>
            <w:noWrap w:val="0"/>
            <w:vAlign w:val="center"/>
          </w:tcPr>
          <w:p>
            <w:pPr>
              <w:pStyle w:val="29"/>
              <w:bidi w:val="0"/>
              <w:rPr>
                <w:rFonts w:hint="eastAsia" w:eastAsia="宋体"/>
                <w:color w:val="auto"/>
                <w:lang w:eastAsia="zh-CN"/>
              </w:rPr>
            </w:pPr>
            <w:r>
              <w:rPr>
                <w:rFonts w:hint="default"/>
                <w:color w:val="auto"/>
              </w:rPr>
              <w:t>数 量</w:t>
            </w:r>
            <w:r>
              <w:rPr>
                <w:rFonts w:hint="eastAsia"/>
                <w:color w:val="auto"/>
                <w:lang w:eastAsia="zh-CN"/>
              </w:rPr>
              <w:t>（</w:t>
            </w:r>
            <w:r>
              <w:rPr>
                <w:rFonts w:hint="eastAsia"/>
                <w:color w:val="auto"/>
                <w:lang w:val="en-US" w:eastAsia="zh-CN"/>
              </w:rPr>
              <w:t>台/套</w:t>
            </w:r>
            <w:r>
              <w:rPr>
                <w:rFonts w:hint="eastAsia"/>
                <w:color w:val="auto"/>
                <w:lang w:eastAsia="zh-CN"/>
              </w:rPr>
              <w:t>）</w:t>
            </w:r>
          </w:p>
        </w:tc>
        <w:tc>
          <w:tcPr>
            <w:tcW w:w="1450" w:type="pct"/>
            <w:tcBorders>
              <w:tl2br w:val="nil"/>
              <w:tr2bl w:val="nil"/>
            </w:tcBorders>
            <w:noWrap w:val="0"/>
            <w:vAlign w:val="center"/>
          </w:tcPr>
          <w:p>
            <w:pPr>
              <w:pStyle w:val="29"/>
              <w:bidi w:val="0"/>
              <w:rPr>
                <w:rFonts w:hint="default"/>
                <w:color w:val="auto"/>
              </w:rPr>
            </w:pPr>
            <w:r>
              <w:rPr>
                <w:rFonts w:hint="eastAsia"/>
                <w:color w:val="auto"/>
                <w:lang w:val="en-US" w:eastAsia="zh-CN"/>
              </w:rPr>
              <w:t>噪声源强（dB（A））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覆膜砂铸造工艺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rPr>
            </w:pPr>
            <w:r>
              <w:rPr>
                <w:rFonts w:hint="default"/>
                <w:color w:val="auto"/>
              </w:rPr>
              <w:t>1</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螺杆空压机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3</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eastAsia" w:eastAsia="宋体"/>
                <w:color w:val="auto"/>
                <w:lang w:eastAsia="zh-CN"/>
              </w:rPr>
            </w:pPr>
            <w:r>
              <w:rPr>
                <w:rFonts w:hint="eastAsia"/>
                <w:color w:val="auto"/>
                <w:lang w:val="en-US" w:eastAsia="zh-CN"/>
              </w:rPr>
              <w:t>2</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eastAsia" w:eastAsia="宋体"/>
                <w:color w:val="auto"/>
                <w:lang w:eastAsia="zh-CN"/>
              </w:rPr>
            </w:pPr>
            <w:r>
              <w:rPr>
                <w:rFonts w:hint="eastAsia"/>
                <w:color w:val="auto"/>
                <w:lang w:val="en-US" w:eastAsia="zh-CN"/>
              </w:rPr>
              <w:t>3</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吊钩式抛丸机、覆带式抛丸机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4</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喷砂机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3</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5</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退火炉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1</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6</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摇臂钻</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1</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熔模铸造工艺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焙烧炉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3</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不锈钢焙烧炉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1</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9</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eastAsia"/>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10</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振壳机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11</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浇口打磨机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12</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抛丸机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7</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13</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空压机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eastAsia"/>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14</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切割机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蜡模精铸工艺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15</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电焙烧炉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16</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等离子切割机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17</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浇口打磨机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18</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固熔炉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1</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19</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中频炉</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20</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抛丸机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4</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21</w:t>
            </w:r>
          </w:p>
        </w:tc>
        <w:tc>
          <w:tcPr>
            <w:tcW w:w="1352" w:type="pct"/>
            <w:tcBorders>
              <w:tl2br w:val="nil"/>
              <w:tr2bl w:val="nil"/>
            </w:tcBorders>
            <w:noWrap w:val="0"/>
            <w:vAlign w:val="center"/>
          </w:tcPr>
          <w:p>
            <w:pPr>
              <w:pStyle w:val="29"/>
              <w:bidi w:val="0"/>
              <w:rPr>
                <w:rFonts w:hint="default"/>
                <w:color w:val="auto"/>
                <w:lang w:val="en-US" w:eastAsia="zh-CN"/>
              </w:rPr>
            </w:pPr>
            <w:r>
              <w:rPr>
                <w:rFonts w:hint="default"/>
                <w:color w:val="auto"/>
                <w:lang w:val="en-US" w:eastAsia="zh-CN"/>
              </w:rPr>
              <w:t>空压机</w:t>
            </w:r>
          </w:p>
        </w:tc>
        <w:tc>
          <w:tcPr>
            <w:tcW w:w="1584" w:type="pct"/>
            <w:tcBorders>
              <w:tl2br w:val="nil"/>
              <w:tr2bl w:val="nil"/>
            </w:tcBorders>
            <w:noWrap w:val="0"/>
            <w:vAlign w:val="center"/>
          </w:tcPr>
          <w:p>
            <w:pPr>
              <w:pStyle w:val="29"/>
              <w:bidi w:val="0"/>
              <w:ind w:left="0" w:leftChars="0" w:firstLine="0" w:firstLineChars="0"/>
              <w:rPr>
                <w:rFonts w:hint="default" w:ascii="Times New Roman" w:hAnsi="Times New Roman" w:eastAsia="宋体" w:cstheme="minorBidi"/>
                <w:iCs/>
                <w:color w:val="auto"/>
                <w:kern w:val="2"/>
                <w:sz w:val="21"/>
                <w:szCs w:val="21"/>
                <w:lang w:val="en-US" w:eastAsia="zh-CN" w:bidi="ar-SA"/>
              </w:rPr>
            </w:pPr>
            <w:r>
              <w:rPr>
                <w:rFonts w:hint="default"/>
                <w:color w:val="auto"/>
                <w:lang w:val="en-US" w:eastAsia="zh-CN"/>
              </w:rPr>
              <w:t>2</w:t>
            </w:r>
          </w:p>
        </w:tc>
        <w:tc>
          <w:tcPr>
            <w:tcW w:w="1450" w:type="pct"/>
            <w:tcBorders>
              <w:tl2br w:val="nil"/>
              <w:tr2bl w:val="nil"/>
            </w:tcBorders>
            <w:noWrap w:val="0"/>
            <w:vAlign w:val="center"/>
          </w:tcPr>
          <w:p>
            <w:pPr>
              <w:pStyle w:val="29"/>
              <w:bidi w:val="0"/>
              <w:rPr>
                <w:rFonts w:hint="default"/>
                <w:color w:val="auto"/>
                <w:lang w:val="en-US" w:eastAsia="zh-CN"/>
              </w:rPr>
            </w:pPr>
            <w:r>
              <w:rPr>
                <w:rFonts w:hint="eastAsia"/>
                <w:color w:val="auto"/>
                <w:lang w:val="en-US" w:eastAsia="zh-CN"/>
              </w:rPr>
              <w:t>90</w:t>
            </w:r>
          </w:p>
        </w:tc>
      </w:tr>
    </w:tbl>
    <w:p>
      <w:pPr>
        <w:rPr>
          <w:rFonts w:hint="default"/>
          <w:color w:val="auto"/>
          <w:lang w:val="en-US" w:eastAsia="zh-CN"/>
        </w:rPr>
      </w:pPr>
    </w:p>
    <w:p>
      <w:pPr>
        <w:pStyle w:val="4"/>
        <w:bidi w:val="0"/>
        <w:rPr>
          <w:color w:val="auto"/>
        </w:rPr>
      </w:pPr>
      <w:r>
        <w:rPr>
          <w:rFonts w:hint="eastAsia"/>
          <w:color w:val="auto"/>
        </w:rPr>
        <w:t>5</w:t>
      </w:r>
      <w:r>
        <w:rPr>
          <w:color w:val="auto"/>
        </w:rPr>
        <w:t>.</w:t>
      </w:r>
      <w:r>
        <w:rPr>
          <w:rFonts w:hint="eastAsia"/>
          <w:color w:val="auto"/>
        </w:rPr>
        <w:t>6</w:t>
      </w:r>
      <w:r>
        <w:rPr>
          <w:color w:val="auto"/>
        </w:rPr>
        <w:t>.</w:t>
      </w:r>
      <w:r>
        <w:rPr>
          <w:rFonts w:hint="eastAsia"/>
          <w:color w:val="auto"/>
        </w:rPr>
        <w:t>4固体废物</w:t>
      </w:r>
      <w:r>
        <w:rPr>
          <w:color w:val="auto"/>
        </w:rPr>
        <w:t>污染源分析</w:t>
      </w:r>
    </w:p>
    <w:p>
      <w:pPr>
        <w:bidi w:val="0"/>
        <w:rPr>
          <w:rFonts w:hint="eastAsia"/>
          <w:color w:val="auto"/>
        </w:rPr>
      </w:pPr>
      <w:r>
        <w:rPr>
          <w:color w:val="auto"/>
        </w:rPr>
        <w:t>根据工程分析可知，本项目产生一般固废为覆膜砂工艺产生的落地碎砂、抛丸砂、浇冒口</w:t>
      </w:r>
      <w:r>
        <w:rPr>
          <w:rFonts w:hint="eastAsia"/>
          <w:color w:val="auto"/>
          <w:lang w:eastAsia="zh-CN"/>
        </w:rPr>
        <w:t>、</w:t>
      </w:r>
      <w:r>
        <w:rPr>
          <w:rFonts w:hint="eastAsia"/>
          <w:color w:val="auto"/>
          <w:lang w:val="en-US" w:eastAsia="zh-CN"/>
        </w:rPr>
        <w:t>中频炉炉渣</w:t>
      </w:r>
      <w:r>
        <w:rPr>
          <w:color w:val="auto"/>
        </w:rPr>
        <w:t>和机加工边角料</w:t>
      </w:r>
      <w:r>
        <w:rPr>
          <w:rFonts w:hint="eastAsia"/>
          <w:color w:val="auto"/>
          <w:lang w:eastAsia="zh-CN"/>
        </w:rPr>
        <w:t>，</w:t>
      </w:r>
      <w:r>
        <w:rPr>
          <w:color w:val="auto"/>
        </w:rPr>
        <w:t>熔模铸造工艺</w:t>
      </w:r>
      <w:r>
        <w:rPr>
          <w:rFonts w:hint="eastAsia"/>
          <w:color w:val="auto"/>
          <w:lang w:val="en-US" w:eastAsia="zh-CN"/>
        </w:rPr>
        <w:t>和熔模精铸生产工艺</w:t>
      </w:r>
      <w:r>
        <w:rPr>
          <w:color w:val="auto"/>
        </w:rPr>
        <w:t>产生的浮蜡、废壳、浇冒口、机加工边角料</w:t>
      </w:r>
      <w:r>
        <w:rPr>
          <w:rFonts w:hint="eastAsia"/>
          <w:color w:val="auto"/>
          <w:lang w:eastAsia="zh-CN"/>
        </w:rPr>
        <w:t>，</w:t>
      </w:r>
      <w:r>
        <w:rPr>
          <w:rFonts w:hint="eastAsia"/>
          <w:color w:val="auto"/>
          <w:lang w:val="en-US" w:eastAsia="zh-CN"/>
        </w:rPr>
        <w:t>以及</w:t>
      </w:r>
      <w:r>
        <w:rPr>
          <w:color w:val="auto"/>
        </w:rPr>
        <w:t>抛丸捕集粉尘废包装袋</w:t>
      </w:r>
      <w:r>
        <w:rPr>
          <w:rFonts w:hint="eastAsia"/>
          <w:color w:val="auto"/>
          <w:lang w:val="en-US" w:eastAsia="zh-CN"/>
        </w:rPr>
        <w:t>等</w:t>
      </w:r>
      <w:r>
        <w:rPr>
          <w:color w:val="auto"/>
        </w:rPr>
        <w:t>；危险废物为废酸桶、废酸、</w:t>
      </w:r>
      <w:r>
        <w:rPr>
          <w:rFonts w:hint="eastAsia"/>
          <w:color w:val="auto"/>
          <w:lang w:val="en-US" w:eastAsia="zh-CN"/>
        </w:rPr>
        <w:t>布袋除尘器收集粉尘、中频炉炉渣（不锈钢）、</w:t>
      </w:r>
      <w:r>
        <w:rPr>
          <w:color w:val="auto"/>
        </w:rPr>
        <w:t>废活性炭；生活垃圾。</w:t>
      </w:r>
    </w:p>
    <w:p>
      <w:pPr>
        <w:spacing w:line="360" w:lineRule="auto"/>
        <w:ind w:firstLine="480" w:firstLineChars="200"/>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（1）生活垃圾</w:t>
      </w:r>
    </w:p>
    <w:p>
      <w:pPr>
        <w:bidi w:val="0"/>
        <w:rPr>
          <w:rFonts w:hint="eastAsia"/>
          <w:color w:val="auto"/>
        </w:rPr>
      </w:pPr>
      <w:r>
        <w:rPr>
          <w:rFonts w:hint="eastAsia"/>
          <w:color w:val="auto"/>
        </w:rPr>
        <w:t>项目员工定员</w:t>
      </w:r>
      <w:r>
        <w:rPr>
          <w:rFonts w:hint="eastAsia"/>
          <w:color w:val="auto"/>
          <w:lang w:val="en-US" w:eastAsia="zh-CN"/>
        </w:rPr>
        <w:t>150</w:t>
      </w:r>
      <w:r>
        <w:rPr>
          <w:rFonts w:hint="eastAsia"/>
          <w:color w:val="auto"/>
        </w:rPr>
        <w:t>人，</w:t>
      </w:r>
      <w:r>
        <w:rPr>
          <w:rFonts w:hint="eastAsia"/>
          <w:color w:val="auto"/>
          <w:lang w:val="en-US" w:eastAsia="zh-CN"/>
        </w:rPr>
        <w:t>其中100人住厂，50人不住厂。</w:t>
      </w:r>
      <w:r>
        <w:rPr>
          <w:rFonts w:hint="eastAsia"/>
          <w:color w:val="auto"/>
        </w:rPr>
        <w:t>依照我国生活污染物排放系数，不住厂员工按K=0.5kg/人•天计，住厂员工按K=</w:t>
      </w:r>
      <w:r>
        <w:rPr>
          <w:rFonts w:hint="eastAsia"/>
          <w:color w:val="auto"/>
          <w:lang w:val="en-US" w:eastAsia="zh-CN"/>
        </w:rPr>
        <w:t>1.0</w:t>
      </w:r>
      <w:r>
        <w:rPr>
          <w:rFonts w:hint="eastAsia"/>
          <w:color w:val="auto"/>
        </w:rPr>
        <w:t>kg/人•天计</w:t>
      </w:r>
      <w:r>
        <w:rPr>
          <w:rFonts w:hint="eastAsia"/>
          <w:color w:val="auto"/>
          <w:lang w:eastAsia="zh-CN"/>
        </w:rPr>
        <w:t>，</w:t>
      </w:r>
      <w:r>
        <w:rPr>
          <w:rFonts w:hint="eastAsia"/>
          <w:color w:val="auto"/>
        </w:rPr>
        <w:t>一年工作300天，则本项目产生的生活垃圾产生量为</w:t>
      </w:r>
      <w:r>
        <w:rPr>
          <w:rFonts w:hint="eastAsia"/>
          <w:color w:val="auto"/>
          <w:lang w:val="en-US" w:eastAsia="zh-CN"/>
        </w:rPr>
        <w:t xml:space="preserve">37.5 </w:t>
      </w:r>
      <w:r>
        <w:rPr>
          <w:rFonts w:hint="eastAsia"/>
          <w:color w:val="auto"/>
        </w:rPr>
        <w:t>t/a。</w:t>
      </w:r>
    </w:p>
    <w:p>
      <w:pPr>
        <w:bidi w:val="0"/>
        <w:rPr>
          <w:rFonts w:hint="eastAsia"/>
          <w:color w:val="auto"/>
        </w:rPr>
      </w:pPr>
      <w:r>
        <w:rPr>
          <w:rFonts w:hint="eastAsia"/>
          <w:color w:val="auto"/>
        </w:rPr>
        <w:t>（2）一般工业固体废物</w:t>
      </w:r>
    </w:p>
    <w:p>
      <w:pPr>
        <w:bidi w:val="0"/>
        <w:rPr>
          <w:color w:val="auto"/>
        </w:rPr>
      </w:pPr>
      <w:r>
        <w:rPr>
          <w:color w:val="auto"/>
        </w:rPr>
        <w:t>①落地碎砂（S1-1）</w:t>
      </w:r>
    </w:p>
    <w:p>
      <w:pPr>
        <w:bidi w:val="0"/>
        <w:rPr>
          <w:color w:val="auto"/>
        </w:rPr>
      </w:pPr>
      <w:r>
        <w:rPr>
          <w:color w:val="auto"/>
        </w:rPr>
        <w:t>覆膜砂工艺模壳砂脱落后，大部分落砂回到覆膜砂回收、再生设备中再生后使用，少量掉到地上的碎砂，随着扫地被清理，产生量约0.1</w:t>
      </w:r>
      <w:r>
        <w:rPr>
          <w:rFonts w:hint="eastAsia"/>
          <w:color w:val="auto"/>
          <w:lang w:val="en-US" w:eastAsia="zh-CN"/>
        </w:rPr>
        <w:t xml:space="preserve"> </w:t>
      </w:r>
      <w:r>
        <w:rPr>
          <w:color w:val="auto"/>
        </w:rPr>
        <w:t>t/a，收集后委托当地环卫部门进行处理。</w:t>
      </w:r>
    </w:p>
    <w:p>
      <w:pPr>
        <w:bidi w:val="0"/>
        <w:rPr>
          <w:color w:val="auto"/>
        </w:rPr>
      </w:pPr>
      <w:r>
        <w:rPr>
          <w:color w:val="auto"/>
        </w:rPr>
        <w:t>②浇冒口（S1-2、S2-4</w:t>
      </w:r>
      <w:r>
        <w:rPr>
          <w:rFonts w:hint="eastAsia"/>
          <w:color w:val="auto"/>
          <w:lang w:eastAsia="zh-CN"/>
        </w:rPr>
        <w:t>、</w:t>
      </w:r>
      <w:r>
        <w:rPr>
          <w:rFonts w:hint="eastAsia"/>
          <w:color w:val="auto"/>
          <w:lang w:val="en-US" w:eastAsia="zh-CN"/>
        </w:rPr>
        <w:t>S3-4</w:t>
      </w:r>
      <w:r>
        <w:rPr>
          <w:color w:val="auto"/>
        </w:rPr>
        <w:t>）</w:t>
      </w:r>
    </w:p>
    <w:p>
      <w:pPr>
        <w:bidi w:val="0"/>
        <w:rPr>
          <w:color w:val="auto"/>
        </w:rPr>
      </w:pPr>
      <w:r>
        <w:rPr>
          <w:color w:val="auto"/>
        </w:rPr>
        <w:t>切割工序采用气割设备将铸件产品从浇注系统上切割下来，形成废浇冒口，覆膜砂工艺浇冒口的产生量约24</w:t>
      </w:r>
      <w:r>
        <w:rPr>
          <w:rFonts w:hint="eastAsia"/>
          <w:color w:val="auto"/>
          <w:lang w:val="en-US" w:eastAsia="zh-CN"/>
        </w:rPr>
        <w:t xml:space="preserve"> </w:t>
      </w:r>
      <w:r>
        <w:rPr>
          <w:color w:val="auto"/>
        </w:rPr>
        <w:t>t/a，熔模铸造工艺浇冒口的产生量约</w:t>
      </w:r>
      <w:r>
        <w:rPr>
          <w:rFonts w:hint="eastAsia"/>
          <w:color w:val="auto"/>
          <w:lang w:val="en-US" w:eastAsia="zh-CN"/>
        </w:rPr>
        <w:t xml:space="preserve">13.35 </w:t>
      </w:r>
      <w:r>
        <w:rPr>
          <w:color w:val="auto"/>
        </w:rPr>
        <w:t>t/a，熔模</w:t>
      </w:r>
      <w:r>
        <w:rPr>
          <w:rFonts w:hint="eastAsia"/>
          <w:color w:val="auto"/>
          <w:lang w:val="en-US" w:eastAsia="zh-CN"/>
        </w:rPr>
        <w:t>精铸</w:t>
      </w:r>
      <w:r>
        <w:rPr>
          <w:color w:val="auto"/>
        </w:rPr>
        <w:t>工艺浇冒口的产生量约</w:t>
      </w:r>
      <w:r>
        <w:rPr>
          <w:rFonts w:hint="eastAsia"/>
          <w:color w:val="auto"/>
          <w:lang w:val="en-US" w:eastAsia="zh-CN"/>
        </w:rPr>
        <w:t xml:space="preserve">13.35 </w:t>
      </w:r>
      <w:r>
        <w:rPr>
          <w:color w:val="auto"/>
        </w:rPr>
        <w:t>t/a，浇冒口收集后回用于生产。</w:t>
      </w:r>
    </w:p>
    <w:p>
      <w:pPr>
        <w:bidi w:val="0"/>
        <w:rPr>
          <w:color w:val="auto"/>
        </w:rPr>
      </w:pPr>
      <w:r>
        <w:rPr>
          <w:color w:val="auto"/>
        </w:rPr>
        <w:t>③机加工边角料（S1-3、S2-6</w:t>
      </w:r>
      <w:r>
        <w:rPr>
          <w:rFonts w:hint="eastAsia"/>
          <w:color w:val="auto"/>
          <w:lang w:eastAsia="zh-CN"/>
        </w:rPr>
        <w:t>、</w:t>
      </w:r>
      <w:r>
        <w:rPr>
          <w:rFonts w:hint="eastAsia"/>
          <w:color w:val="auto"/>
          <w:lang w:val="en-US" w:eastAsia="zh-CN"/>
        </w:rPr>
        <w:t>S3-6</w:t>
      </w:r>
      <w:r>
        <w:rPr>
          <w:color w:val="auto"/>
        </w:rPr>
        <w:t>）</w:t>
      </w:r>
    </w:p>
    <w:p>
      <w:pPr>
        <w:bidi w:val="0"/>
        <w:rPr>
          <w:color w:val="auto"/>
        </w:rPr>
      </w:pPr>
      <w:r>
        <w:rPr>
          <w:rFonts w:hint="eastAsia"/>
          <w:color w:val="auto"/>
          <w:lang w:val="en-US" w:eastAsia="zh-CN"/>
        </w:rPr>
        <w:t>根据建设单位提供数据</w:t>
      </w:r>
      <w:r>
        <w:rPr>
          <w:color w:val="auto"/>
        </w:rPr>
        <w:t>，本项目机加工过程产生的边角料约6.7</w:t>
      </w:r>
      <w:r>
        <w:rPr>
          <w:rFonts w:hint="eastAsia"/>
          <w:color w:val="auto"/>
          <w:lang w:val="en-US" w:eastAsia="zh-CN"/>
        </w:rPr>
        <w:t xml:space="preserve"> </w:t>
      </w:r>
      <w:r>
        <w:rPr>
          <w:color w:val="auto"/>
        </w:rPr>
        <w:t>t/a，收集后回用于生产。</w:t>
      </w:r>
    </w:p>
    <w:p>
      <w:pPr>
        <w:bidi w:val="0"/>
        <w:rPr>
          <w:color w:val="auto"/>
        </w:rPr>
      </w:pPr>
      <w:r>
        <w:rPr>
          <w:color w:val="auto"/>
        </w:rPr>
        <w:t>④浮蜡（S2-1</w:t>
      </w:r>
      <w:r>
        <w:rPr>
          <w:rFonts w:hint="eastAsia"/>
          <w:color w:val="auto"/>
          <w:lang w:eastAsia="zh-CN"/>
        </w:rPr>
        <w:t>、</w:t>
      </w:r>
      <w:r>
        <w:rPr>
          <w:rFonts w:hint="eastAsia"/>
          <w:color w:val="auto"/>
          <w:lang w:val="en-US" w:eastAsia="zh-CN"/>
        </w:rPr>
        <w:t>S3-1</w:t>
      </w:r>
      <w:r>
        <w:rPr>
          <w:color w:val="auto"/>
        </w:rPr>
        <w:t>）</w:t>
      </w:r>
    </w:p>
    <w:p>
      <w:pPr>
        <w:bidi w:val="0"/>
        <w:rPr>
          <w:color w:val="auto"/>
        </w:rPr>
      </w:pPr>
      <w:r>
        <w:rPr>
          <w:color w:val="auto"/>
        </w:rPr>
        <w:t>熔模铸造工艺蜡型过程冷却水及模组清洗水中的浮蜡产生量约为0.</w:t>
      </w:r>
      <w:r>
        <w:rPr>
          <w:rFonts w:hint="eastAsia"/>
          <w:color w:val="auto"/>
          <w:lang w:val="en-US" w:eastAsia="zh-CN"/>
        </w:rPr>
        <w:t xml:space="preserve">08 </w:t>
      </w:r>
      <w:r>
        <w:rPr>
          <w:color w:val="auto"/>
        </w:rPr>
        <w:t>t/a，熔模</w:t>
      </w:r>
      <w:r>
        <w:rPr>
          <w:rFonts w:hint="eastAsia"/>
          <w:color w:val="auto"/>
          <w:lang w:val="en-US" w:eastAsia="zh-CN"/>
        </w:rPr>
        <w:t>精铸</w:t>
      </w:r>
      <w:r>
        <w:rPr>
          <w:color w:val="auto"/>
        </w:rPr>
        <w:t>工艺蜡型过程冷却水及模组清洗水中的浮蜡产生量约为 0.</w:t>
      </w:r>
      <w:r>
        <w:rPr>
          <w:rFonts w:hint="eastAsia"/>
          <w:color w:val="auto"/>
          <w:lang w:val="en-US" w:eastAsia="zh-CN"/>
        </w:rPr>
        <w:t xml:space="preserve">08 </w:t>
      </w:r>
      <w:r>
        <w:rPr>
          <w:color w:val="auto"/>
        </w:rPr>
        <w:t>t/a</w:t>
      </w:r>
      <w:r>
        <w:rPr>
          <w:rFonts w:hint="eastAsia"/>
          <w:color w:val="auto"/>
          <w:lang w:eastAsia="zh-CN"/>
        </w:rPr>
        <w:t>，</w:t>
      </w:r>
      <w:r>
        <w:rPr>
          <w:color w:val="auto"/>
        </w:rPr>
        <w:t>打捞后回用于生产。</w:t>
      </w:r>
    </w:p>
    <w:p>
      <w:pPr>
        <w:bidi w:val="0"/>
        <w:rPr>
          <w:color w:val="auto"/>
        </w:rPr>
      </w:pPr>
      <w:r>
        <w:rPr>
          <w:color w:val="auto"/>
        </w:rPr>
        <w:t>⑤废壳（S2-3</w:t>
      </w:r>
      <w:r>
        <w:rPr>
          <w:rFonts w:hint="eastAsia"/>
          <w:color w:val="auto"/>
          <w:lang w:eastAsia="zh-CN"/>
        </w:rPr>
        <w:t>、</w:t>
      </w:r>
      <w:r>
        <w:rPr>
          <w:rFonts w:hint="eastAsia"/>
          <w:color w:val="auto"/>
          <w:lang w:val="en-US" w:eastAsia="zh-CN"/>
        </w:rPr>
        <w:t>S3-3</w:t>
      </w:r>
      <w:r>
        <w:rPr>
          <w:color w:val="auto"/>
        </w:rPr>
        <w:t>）</w:t>
      </w:r>
    </w:p>
    <w:p>
      <w:pPr>
        <w:bidi w:val="0"/>
        <w:rPr>
          <w:color w:val="auto"/>
        </w:rPr>
      </w:pPr>
      <w:r>
        <w:rPr>
          <w:color w:val="auto"/>
        </w:rPr>
        <w:t>熔模铸造工艺脱壳工序产生的废壳约为</w:t>
      </w:r>
      <w:r>
        <w:rPr>
          <w:rFonts w:hint="eastAsia"/>
          <w:color w:val="auto"/>
          <w:lang w:val="en-US" w:eastAsia="zh-CN"/>
        </w:rPr>
        <w:t>12</w:t>
      </w:r>
      <w:r>
        <w:rPr>
          <w:color w:val="auto"/>
        </w:rPr>
        <w:t>00</w:t>
      </w:r>
      <w:r>
        <w:rPr>
          <w:rFonts w:hint="eastAsia"/>
          <w:color w:val="auto"/>
          <w:lang w:val="en-US" w:eastAsia="zh-CN"/>
        </w:rPr>
        <w:t xml:space="preserve"> </w:t>
      </w:r>
      <w:r>
        <w:rPr>
          <w:color w:val="auto"/>
        </w:rPr>
        <w:t>t/a，熔模</w:t>
      </w:r>
      <w:r>
        <w:rPr>
          <w:rFonts w:hint="eastAsia"/>
          <w:color w:val="auto"/>
          <w:lang w:val="en-US" w:eastAsia="zh-CN"/>
        </w:rPr>
        <w:t>精铸</w:t>
      </w:r>
      <w:r>
        <w:rPr>
          <w:color w:val="auto"/>
        </w:rPr>
        <w:t>工艺脱壳工序产生的废壳约为</w:t>
      </w:r>
      <w:r>
        <w:rPr>
          <w:rFonts w:hint="eastAsia"/>
          <w:color w:val="auto"/>
          <w:lang w:val="en-US" w:eastAsia="zh-CN"/>
        </w:rPr>
        <w:t>12</w:t>
      </w:r>
      <w:r>
        <w:rPr>
          <w:color w:val="auto"/>
        </w:rPr>
        <w:t>00</w:t>
      </w:r>
      <w:r>
        <w:rPr>
          <w:rFonts w:hint="eastAsia"/>
          <w:color w:val="auto"/>
          <w:lang w:val="en-US" w:eastAsia="zh-CN"/>
        </w:rPr>
        <w:t xml:space="preserve"> </w:t>
      </w:r>
      <w:r>
        <w:rPr>
          <w:color w:val="auto"/>
        </w:rPr>
        <w:t>t/a</w:t>
      </w:r>
      <w:r>
        <w:rPr>
          <w:rFonts w:hint="eastAsia"/>
          <w:color w:val="auto"/>
          <w:lang w:eastAsia="zh-CN"/>
        </w:rPr>
        <w:t>，</w:t>
      </w:r>
      <w:r>
        <w:rPr>
          <w:color w:val="auto"/>
        </w:rPr>
        <w:t>收集后外售</w:t>
      </w:r>
      <w:r>
        <w:rPr>
          <w:rFonts w:hint="eastAsia"/>
          <w:color w:val="auto"/>
          <w:lang w:val="en-US" w:eastAsia="zh-CN"/>
        </w:rPr>
        <w:t>相关回收单位</w:t>
      </w:r>
      <w:r>
        <w:rPr>
          <w:color w:val="auto"/>
        </w:rPr>
        <w:t>。</w:t>
      </w:r>
    </w:p>
    <w:p>
      <w:pPr>
        <w:bidi w:val="0"/>
        <w:rPr>
          <w:color w:val="auto"/>
        </w:rPr>
      </w:pPr>
      <w:r>
        <w:rPr>
          <w:color w:val="auto"/>
        </w:rPr>
        <w:t>⑥抛丸捕集粉尘</w:t>
      </w:r>
    </w:p>
    <w:p>
      <w:pPr>
        <w:bidi w:val="0"/>
        <w:rPr>
          <w:color w:val="auto"/>
        </w:rPr>
      </w:pPr>
      <w:r>
        <w:rPr>
          <w:color w:val="auto"/>
        </w:rPr>
        <w:t>项目</w:t>
      </w:r>
      <w:r>
        <w:rPr>
          <w:rFonts w:hint="eastAsia"/>
          <w:color w:val="auto"/>
          <w:lang w:val="en-US" w:eastAsia="zh-CN"/>
        </w:rPr>
        <w:t>采用</w:t>
      </w:r>
      <w:r>
        <w:rPr>
          <w:color w:val="auto"/>
        </w:rPr>
        <w:t>抛丸</w:t>
      </w:r>
      <w:r>
        <w:rPr>
          <w:rFonts w:hint="eastAsia"/>
          <w:color w:val="auto"/>
          <w:lang w:val="en-US" w:eastAsia="zh-CN"/>
        </w:rPr>
        <w:t>机</w:t>
      </w:r>
      <w:r>
        <w:rPr>
          <w:color w:val="auto"/>
        </w:rPr>
        <w:t>对铸件表面进行清理，抛丸机为全密闭设备，自带除尘设备</w:t>
      </w:r>
      <w:r>
        <w:rPr>
          <w:rFonts w:hint="eastAsia"/>
          <w:color w:val="auto"/>
          <w:lang w:eastAsia="zh-CN"/>
        </w:rPr>
        <w:t>。</w:t>
      </w:r>
      <w:r>
        <w:rPr>
          <w:rFonts w:hint="eastAsia"/>
          <w:color w:val="auto"/>
          <w:lang w:val="en-US" w:eastAsia="zh-CN"/>
        </w:rPr>
        <w:t>根据污染源分析，抛丸</w:t>
      </w:r>
      <w:r>
        <w:rPr>
          <w:color w:val="auto"/>
        </w:rPr>
        <w:t>粉尘收集量约为</w:t>
      </w:r>
      <w:r>
        <w:rPr>
          <w:rFonts w:hint="eastAsia"/>
          <w:color w:val="auto"/>
          <w:lang w:val="en-US" w:eastAsia="zh-CN"/>
        </w:rPr>
        <w:t xml:space="preserve">40.196 </w:t>
      </w:r>
      <w:r>
        <w:rPr>
          <w:color w:val="auto"/>
        </w:rPr>
        <w:t>t/a，收集后</w:t>
      </w:r>
      <w:r>
        <w:rPr>
          <w:rFonts w:hint="eastAsia"/>
          <w:color w:val="auto"/>
          <w:lang w:val="en-US" w:eastAsia="zh-CN"/>
        </w:rPr>
        <w:t>外售相关回收单位</w:t>
      </w:r>
      <w:r>
        <w:rPr>
          <w:color w:val="auto"/>
        </w:rPr>
        <w:t>。</w:t>
      </w:r>
    </w:p>
    <w:p>
      <w:pPr>
        <w:bidi w:val="0"/>
        <w:rPr>
          <w:rFonts w:hint="default" w:eastAsia="宋体"/>
          <w:color w:val="auto"/>
          <w:lang w:val="en-US" w:eastAsia="zh-CN"/>
        </w:rPr>
      </w:pPr>
      <w:r>
        <w:rPr>
          <w:color w:val="auto"/>
        </w:rPr>
        <w:t>⑦</w:t>
      </w:r>
      <w:r>
        <w:rPr>
          <w:rFonts w:hint="eastAsia"/>
          <w:color w:val="auto"/>
          <w:lang w:val="en-US" w:eastAsia="zh-CN"/>
        </w:rPr>
        <w:t>水幕除尘沉淀渣</w:t>
      </w:r>
    </w:p>
    <w:p>
      <w:pPr>
        <w:bidi w:val="0"/>
        <w:rPr>
          <w:color w:val="auto"/>
        </w:rPr>
      </w:pPr>
      <w:r>
        <w:rPr>
          <w:color w:val="auto"/>
        </w:rPr>
        <w:t>项目</w:t>
      </w:r>
      <w:r>
        <w:rPr>
          <w:rFonts w:hint="eastAsia"/>
          <w:color w:val="auto"/>
          <w:lang w:val="en-US" w:eastAsia="zh-CN"/>
        </w:rPr>
        <w:t>熔化、浇注、</w:t>
      </w:r>
      <w:r>
        <w:rPr>
          <w:color w:val="auto"/>
        </w:rPr>
        <w:t>焙烧</w:t>
      </w:r>
      <w:r>
        <w:rPr>
          <w:rFonts w:hint="eastAsia"/>
          <w:color w:val="auto"/>
          <w:lang w:eastAsia="zh-CN"/>
        </w:rPr>
        <w:t>、</w:t>
      </w:r>
      <w:r>
        <w:rPr>
          <w:rFonts w:hint="eastAsia"/>
          <w:color w:val="auto"/>
          <w:lang w:val="en-US" w:eastAsia="zh-CN"/>
        </w:rPr>
        <w:t>热处理</w:t>
      </w:r>
      <w:r>
        <w:rPr>
          <w:color w:val="auto"/>
        </w:rPr>
        <w:t>烟气采用水幕除尘器进行处理，被水幕除尘器拦截下来的颗粒物量为</w:t>
      </w:r>
      <w:r>
        <w:rPr>
          <w:rFonts w:hint="eastAsia"/>
          <w:color w:val="auto"/>
          <w:lang w:val="en-US" w:eastAsia="zh-CN"/>
        </w:rPr>
        <w:t xml:space="preserve">2.546 </w:t>
      </w:r>
      <w:r>
        <w:rPr>
          <w:color w:val="auto"/>
        </w:rPr>
        <w:t>t/a，统一收集后委托当地环卫部门进行处理。</w:t>
      </w:r>
    </w:p>
    <w:p>
      <w:pPr>
        <w:bidi w:val="0"/>
        <w:rPr>
          <w:color w:val="auto"/>
        </w:rPr>
      </w:pPr>
      <w:r>
        <w:rPr>
          <w:color w:val="auto"/>
        </w:rPr>
        <w:t>⑧废包装袋</w:t>
      </w:r>
    </w:p>
    <w:p>
      <w:pPr>
        <w:bidi w:val="0"/>
        <w:rPr>
          <w:color w:val="auto"/>
        </w:rPr>
      </w:pPr>
      <w:r>
        <w:rPr>
          <w:color w:val="auto"/>
        </w:rPr>
        <w:t>本项目包装时产生的废包装材料约为25</w:t>
      </w:r>
      <w:r>
        <w:rPr>
          <w:rFonts w:hint="eastAsia"/>
          <w:color w:val="auto"/>
          <w:lang w:val="en-US" w:eastAsia="zh-CN"/>
        </w:rPr>
        <w:t xml:space="preserve"> </w:t>
      </w:r>
      <w:r>
        <w:rPr>
          <w:color w:val="auto"/>
        </w:rPr>
        <w:t>t/a，收集后由厂家回收利用。</w:t>
      </w:r>
    </w:p>
    <w:p>
      <w:pPr>
        <w:bidi w:val="0"/>
        <w:rPr>
          <w:rFonts w:hint="eastAsia"/>
          <w:color w:val="auto"/>
          <w:highlight w:val="none"/>
          <w:lang w:val="en-US" w:eastAsia="zh-CN"/>
        </w:rPr>
      </w:pPr>
      <w:r>
        <w:rPr>
          <w:rFonts w:hint="eastAsia"/>
          <w:color w:val="auto"/>
          <w:highlight w:val="none"/>
        </w:rPr>
        <w:t>⑨</w:t>
      </w:r>
      <w:r>
        <w:rPr>
          <w:rFonts w:hint="eastAsia"/>
          <w:color w:val="auto"/>
          <w:highlight w:val="none"/>
          <w:lang w:val="en-US" w:eastAsia="zh-CN"/>
        </w:rPr>
        <w:t>中频炉炉渣（碳钢）</w:t>
      </w:r>
    </w:p>
    <w:p>
      <w:pPr>
        <w:bidi w:val="0"/>
        <w:rPr>
          <w:rFonts w:hint="eastAsia"/>
          <w:color w:val="auto"/>
          <w:highlight w:val="none"/>
          <w:lang w:val="en-US" w:eastAsia="zh-CN"/>
        </w:rPr>
      </w:pPr>
      <w:r>
        <w:rPr>
          <w:color w:val="auto"/>
        </w:rPr>
        <w:t>根据建设单位提供资料，中频炉炉渣产生量约为产品的0.25%，本项目年产8000t 阀门配件等金属制品，碳钢阀门、机械铸件 4000t/a，</w:t>
      </w:r>
      <w:r>
        <w:rPr>
          <w:rFonts w:hint="eastAsia"/>
          <w:color w:val="auto"/>
          <w:highlight w:val="none"/>
        </w:rPr>
        <w:t>中频炉炉渣（碳钢）的产生量约为 10t/a</w:t>
      </w:r>
      <w:r>
        <w:rPr>
          <w:rFonts w:hint="eastAsia"/>
          <w:color w:val="auto"/>
          <w:highlight w:val="none"/>
          <w:lang w:eastAsia="zh-CN"/>
        </w:rPr>
        <w:t>，</w:t>
      </w:r>
      <w:r>
        <w:rPr>
          <w:rFonts w:hint="eastAsia"/>
          <w:color w:val="auto"/>
          <w:highlight w:val="none"/>
          <w:lang w:val="en-US" w:eastAsia="zh-CN"/>
        </w:rPr>
        <w:t>经收集后外售相关回收单位。</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危险废物</w:t>
      </w:r>
    </w:p>
    <w:p>
      <w:pPr>
        <w:bidi w:val="0"/>
        <w:rPr>
          <w:color w:val="auto"/>
        </w:rPr>
      </w:pPr>
      <w:r>
        <w:rPr>
          <w:color w:val="auto"/>
        </w:rPr>
        <w:t>①废酸（S2-5</w:t>
      </w:r>
      <w:r>
        <w:rPr>
          <w:rFonts w:hint="eastAsia"/>
          <w:color w:val="auto"/>
          <w:lang w:eastAsia="zh-CN"/>
        </w:rPr>
        <w:t>、</w:t>
      </w:r>
      <w:r>
        <w:rPr>
          <w:rFonts w:hint="eastAsia"/>
          <w:color w:val="auto"/>
          <w:lang w:val="en-US" w:eastAsia="zh-CN"/>
        </w:rPr>
        <w:t>S3-5</w:t>
      </w:r>
      <w:r>
        <w:rPr>
          <w:color w:val="auto"/>
        </w:rPr>
        <w:t>）</w:t>
      </w:r>
    </w:p>
    <w:p>
      <w:pPr>
        <w:bidi w:val="0"/>
        <w:rPr>
          <w:color w:val="auto"/>
        </w:rPr>
      </w:pPr>
      <w:r>
        <w:rPr>
          <w:color w:val="auto"/>
        </w:rPr>
        <w:t>项目</w:t>
      </w:r>
      <w:r>
        <w:rPr>
          <w:rFonts w:hint="eastAsia"/>
          <w:color w:val="auto"/>
          <w:lang w:val="en-US" w:eastAsia="zh-CN"/>
        </w:rPr>
        <w:t>熔模铸造工艺和熔模精铸工艺</w:t>
      </w:r>
      <w:r>
        <w:rPr>
          <w:color w:val="auto"/>
        </w:rPr>
        <w:t>一级酸洗槽中定期更换的酸液属于危险废物（HW17表面处理废物）</w:t>
      </w:r>
      <w:r>
        <w:rPr>
          <w:rFonts w:hint="eastAsia"/>
          <w:color w:val="auto"/>
          <w:lang w:eastAsia="zh-CN"/>
        </w:rPr>
        <w:t>，</w:t>
      </w:r>
      <w:r>
        <w:rPr>
          <w:color w:val="auto"/>
        </w:rPr>
        <w:t>一级酸洗槽液更换时间约1月/次，更换量为0.192m</w:t>
      </w:r>
      <w:r>
        <w:rPr>
          <w:color w:val="auto"/>
          <w:vertAlign w:val="superscript"/>
        </w:rPr>
        <w:t>3</w:t>
      </w:r>
      <w:r>
        <w:rPr>
          <w:color w:val="auto"/>
        </w:rPr>
        <w:t>（</w:t>
      </w:r>
      <w:r>
        <w:rPr>
          <w:rFonts w:hint="eastAsia"/>
          <w:color w:val="auto"/>
          <w:lang w:val="en-US" w:eastAsia="zh-CN"/>
        </w:rPr>
        <w:t>约</w:t>
      </w:r>
      <w:r>
        <w:rPr>
          <w:color w:val="auto"/>
        </w:rPr>
        <w:t>占一级酸洗桶</w:t>
      </w:r>
      <w:r>
        <w:rPr>
          <w:rFonts w:hint="eastAsia"/>
          <w:color w:val="auto"/>
          <w:lang w:val="en-US" w:eastAsia="zh-CN"/>
        </w:rPr>
        <w:t>总</w:t>
      </w:r>
      <w:r>
        <w:rPr>
          <w:color w:val="auto"/>
        </w:rPr>
        <w:t>容积的1/5）</w:t>
      </w:r>
      <w:r>
        <w:rPr>
          <w:rFonts w:hint="eastAsia"/>
          <w:color w:val="auto"/>
          <w:lang w:eastAsia="zh-CN"/>
        </w:rPr>
        <w:t>，</w:t>
      </w:r>
      <w:r>
        <w:rPr>
          <w:color w:val="auto"/>
        </w:rPr>
        <w:t>产生量为2.3</w:t>
      </w:r>
      <w:r>
        <w:rPr>
          <w:rFonts w:hint="eastAsia"/>
          <w:color w:val="auto"/>
          <w:lang w:val="en-US" w:eastAsia="zh-CN"/>
        </w:rPr>
        <w:t xml:space="preserve">04 </w:t>
      </w:r>
      <w:r>
        <w:rPr>
          <w:color w:val="auto"/>
        </w:rPr>
        <w:t>t/a，应定期收集，并在厂区内设置危险废物</w:t>
      </w:r>
      <w:r>
        <w:rPr>
          <w:rFonts w:hint="eastAsia"/>
          <w:color w:val="auto"/>
          <w:lang w:val="en-US" w:eastAsia="zh-CN"/>
        </w:rPr>
        <w:t>暂存间</w:t>
      </w:r>
      <w:r>
        <w:rPr>
          <w:color w:val="auto"/>
        </w:rPr>
        <w:t>临时储存，委托有资质的单位收集处置。</w:t>
      </w:r>
    </w:p>
    <w:p>
      <w:pPr>
        <w:bidi w:val="0"/>
        <w:rPr>
          <w:color w:val="auto"/>
        </w:rPr>
      </w:pPr>
      <w:r>
        <w:rPr>
          <w:color w:val="auto"/>
        </w:rPr>
        <w:t>②废酸桶（S</w:t>
      </w:r>
      <w:r>
        <w:rPr>
          <w:rFonts w:hint="eastAsia"/>
          <w:color w:val="auto"/>
          <w:lang w:val="en-US" w:eastAsia="zh-CN"/>
        </w:rPr>
        <w:t>9</w:t>
      </w:r>
      <w:r>
        <w:rPr>
          <w:color w:val="auto"/>
        </w:rPr>
        <w:t>）</w:t>
      </w:r>
    </w:p>
    <w:p>
      <w:pPr>
        <w:bidi w:val="0"/>
        <w:rPr>
          <w:color w:val="auto"/>
        </w:rPr>
      </w:pPr>
      <w:r>
        <w:rPr>
          <w:color w:val="auto"/>
        </w:rPr>
        <w:t>项目废酸桶产生量0.06</w:t>
      </w:r>
      <w:r>
        <w:rPr>
          <w:rFonts w:hint="eastAsia"/>
          <w:color w:val="auto"/>
          <w:lang w:val="en-US" w:eastAsia="zh-CN"/>
        </w:rPr>
        <w:t xml:space="preserve"> </w:t>
      </w:r>
      <w:r>
        <w:rPr>
          <w:color w:val="auto"/>
        </w:rPr>
        <w:t>t/a，属于危险废物（HW49 其他废物），</w:t>
      </w:r>
      <w:r>
        <w:rPr>
          <w:rFonts w:hint="eastAsia"/>
          <w:color w:val="auto"/>
          <w:lang w:val="en-US" w:eastAsia="zh-CN"/>
        </w:rPr>
        <w:t>存放于危险废物暂存间，委托有资质单位处置</w:t>
      </w:r>
      <w:r>
        <w:rPr>
          <w:color w:val="auto"/>
        </w:rPr>
        <w:t>。</w:t>
      </w:r>
    </w:p>
    <w:p>
      <w:pPr>
        <w:bidi w:val="0"/>
        <w:rPr>
          <w:color w:val="auto"/>
        </w:rPr>
      </w:pPr>
      <w:r>
        <w:rPr>
          <w:color w:val="auto"/>
        </w:rPr>
        <w:t>③废活性炭（S</w:t>
      </w:r>
      <w:r>
        <w:rPr>
          <w:rFonts w:hint="eastAsia"/>
          <w:color w:val="auto"/>
          <w:lang w:val="en-US" w:eastAsia="zh-CN"/>
        </w:rPr>
        <w:t>10</w:t>
      </w:r>
      <w:r>
        <w:rPr>
          <w:color w:val="auto"/>
        </w:rPr>
        <w:t>）</w:t>
      </w:r>
    </w:p>
    <w:p>
      <w:pPr>
        <w:bidi w:val="0"/>
        <w:rPr>
          <w:rFonts w:hint="default"/>
          <w:color w:val="auto"/>
        </w:rPr>
      </w:pPr>
      <w:r>
        <w:rPr>
          <w:color w:val="auto"/>
        </w:rPr>
        <w:t>项目</w:t>
      </w:r>
      <w:r>
        <w:rPr>
          <w:rFonts w:hint="eastAsia"/>
          <w:color w:val="auto"/>
          <w:lang w:val="en-US" w:eastAsia="zh-CN"/>
        </w:rPr>
        <w:t>覆膜砂工艺烘干废气和熔模精铸工艺</w:t>
      </w:r>
      <w:r>
        <w:rPr>
          <w:color w:val="auto"/>
        </w:rPr>
        <w:t>熔蜡、脱蜡废气采用活性炭进行吸附处置，</w:t>
      </w:r>
      <w:r>
        <w:rPr>
          <w:rFonts w:hint="default"/>
          <w:color w:val="auto"/>
        </w:rPr>
        <w:t>本项目挥发性有机废气经</w:t>
      </w:r>
      <w:r>
        <w:rPr>
          <w:rFonts w:hint="eastAsia"/>
          <w:color w:val="auto"/>
          <w:lang w:val="en-US" w:eastAsia="zh-CN"/>
        </w:rPr>
        <w:t>活性炭吸附</w:t>
      </w:r>
      <w:r>
        <w:rPr>
          <w:rFonts w:hint="default"/>
          <w:color w:val="auto"/>
        </w:rPr>
        <w:t>装置净化处理后排放，</w:t>
      </w:r>
      <w:r>
        <w:rPr>
          <w:rFonts w:hint="eastAsia"/>
          <w:color w:val="auto"/>
          <w:lang w:val="en-US" w:eastAsia="zh-CN"/>
        </w:rPr>
        <w:t>活性炭吸附</w:t>
      </w:r>
      <w:r>
        <w:rPr>
          <w:rFonts w:hint="default"/>
          <w:color w:val="auto"/>
        </w:rPr>
        <w:t>会产生少量的废弃活性炭</w:t>
      </w:r>
      <w:r>
        <w:rPr>
          <w:rFonts w:hint="default"/>
          <w:color w:val="auto"/>
          <w:lang w:eastAsia="zh-CN"/>
        </w:rPr>
        <w:t>纤维</w:t>
      </w:r>
      <w:r>
        <w:rPr>
          <w:rFonts w:hint="default"/>
          <w:color w:val="auto"/>
        </w:rPr>
        <w:t>吸附饱和物，根据《国家危险废物名录》</w:t>
      </w:r>
      <w:r>
        <w:rPr>
          <w:rFonts w:hint="eastAsia"/>
          <w:color w:val="auto"/>
          <w:lang w:eastAsia="zh-CN"/>
        </w:rPr>
        <w:t>，</w:t>
      </w:r>
      <w:r>
        <w:rPr>
          <w:rFonts w:hint="eastAsia"/>
          <w:color w:val="auto"/>
          <w:lang w:val="en-US" w:eastAsia="zh-CN"/>
        </w:rPr>
        <w:t>废活性炭</w:t>
      </w:r>
      <w:r>
        <w:rPr>
          <w:rFonts w:hint="default"/>
          <w:color w:val="auto"/>
        </w:rPr>
        <w:t>属于HW49</w:t>
      </w:r>
      <w:r>
        <w:rPr>
          <w:rFonts w:hint="eastAsia"/>
          <w:color w:val="auto"/>
          <w:lang w:val="en-US" w:eastAsia="zh-CN"/>
        </w:rPr>
        <w:t>中</w:t>
      </w:r>
      <w:r>
        <w:rPr>
          <w:rFonts w:hint="default"/>
          <w:color w:val="auto"/>
        </w:rPr>
        <w:t>900-041-49</w:t>
      </w:r>
      <w:r>
        <w:rPr>
          <w:rFonts w:hint="eastAsia"/>
          <w:color w:val="auto"/>
          <w:lang w:val="en-US" w:eastAsia="zh-CN"/>
        </w:rPr>
        <w:t>类危险废物。</w:t>
      </w:r>
      <w:r>
        <w:rPr>
          <w:rFonts w:hint="default"/>
          <w:color w:val="auto"/>
        </w:rPr>
        <w:t>根据中国建筑出版社(1997)出版的《简明通风设计手册》第十章中关于活性吸附处理治理废气的方法中提供的数据：每1.0kg活性炭</w:t>
      </w:r>
      <w:r>
        <w:rPr>
          <w:rFonts w:hint="default"/>
          <w:color w:val="auto"/>
          <w:lang w:eastAsia="zh-CN"/>
        </w:rPr>
        <w:t>纤维</w:t>
      </w:r>
      <w:r>
        <w:rPr>
          <w:rFonts w:hint="default"/>
          <w:color w:val="auto"/>
        </w:rPr>
        <w:t>吸附有机废气的平衡量为0.43～0.61kg，本项目按1t活性炭</w:t>
      </w:r>
      <w:r>
        <w:rPr>
          <w:rFonts w:hint="default"/>
          <w:color w:val="auto"/>
          <w:lang w:eastAsia="zh-CN"/>
        </w:rPr>
        <w:t>纤维</w:t>
      </w:r>
      <w:r>
        <w:rPr>
          <w:rFonts w:hint="default"/>
          <w:color w:val="auto"/>
        </w:rPr>
        <w:t>吸附0.5t有机废气计算，项目有机废气</w:t>
      </w:r>
      <w:r>
        <w:rPr>
          <w:rFonts w:hint="eastAsia"/>
          <w:color w:val="auto"/>
          <w:lang w:val="en-US" w:eastAsia="zh-CN"/>
        </w:rPr>
        <w:t>去除</w:t>
      </w:r>
      <w:r>
        <w:rPr>
          <w:rFonts w:hint="default"/>
          <w:color w:val="auto"/>
        </w:rPr>
        <w:t>量为</w:t>
      </w:r>
      <w:r>
        <w:rPr>
          <w:rFonts w:hint="eastAsia"/>
          <w:color w:val="auto"/>
          <w:lang w:val="en-US" w:eastAsia="zh-CN"/>
        </w:rPr>
        <w:t xml:space="preserve">0.083 </w:t>
      </w:r>
      <w:r>
        <w:rPr>
          <w:rFonts w:hint="default"/>
          <w:color w:val="auto"/>
        </w:rPr>
        <w:t>t/a，则每年产生的废活性炭</w:t>
      </w:r>
      <w:r>
        <w:rPr>
          <w:rFonts w:hint="default"/>
          <w:color w:val="auto"/>
          <w:lang w:eastAsia="zh-CN"/>
        </w:rPr>
        <w:t>纤维</w:t>
      </w:r>
      <w:r>
        <w:rPr>
          <w:rFonts w:hint="default"/>
          <w:color w:val="auto"/>
        </w:rPr>
        <w:t>的量约为</w:t>
      </w:r>
      <w:r>
        <w:rPr>
          <w:rFonts w:hint="eastAsia"/>
          <w:color w:val="auto"/>
          <w:lang w:val="en-US" w:eastAsia="zh-CN"/>
        </w:rPr>
        <w:t xml:space="preserve">0.249 </w:t>
      </w:r>
      <w:r>
        <w:rPr>
          <w:rFonts w:hint="default"/>
          <w:color w:val="auto"/>
        </w:rPr>
        <w:t>t/a。集中收集</w:t>
      </w:r>
      <w:r>
        <w:rPr>
          <w:rFonts w:hint="eastAsia"/>
          <w:color w:val="auto"/>
          <w:lang w:val="en-US" w:eastAsia="zh-CN"/>
        </w:rPr>
        <w:t>后</w:t>
      </w:r>
      <w:r>
        <w:rPr>
          <w:rFonts w:hint="default"/>
          <w:color w:val="auto"/>
        </w:rPr>
        <w:t>在</w:t>
      </w:r>
      <w:r>
        <w:rPr>
          <w:rFonts w:hint="eastAsia"/>
          <w:color w:val="auto"/>
          <w:lang w:val="en-US" w:eastAsia="zh-CN"/>
        </w:rPr>
        <w:t>危险废物暂存间</w:t>
      </w:r>
      <w:r>
        <w:rPr>
          <w:rFonts w:hint="default"/>
          <w:color w:val="auto"/>
        </w:rPr>
        <w:t>暂存，</w:t>
      </w:r>
      <w:r>
        <w:rPr>
          <w:rFonts w:hint="eastAsia"/>
          <w:color w:val="auto"/>
          <w:lang w:val="en-US" w:eastAsia="zh-CN"/>
        </w:rPr>
        <w:t>委托</w:t>
      </w:r>
      <w:r>
        <w:rPr>
          <w:rFonts w:hint="default"/>
          <w:color w:val="auto"/>
        </w:rPr>
        <w:t>有危废处理资质的单位处理。</w:t>
      </w:r>
    </w:p>
    <w:p>
      <w:pPr>
        <w:bidi w:val="0"/>
        <w:rPr>
          <w:rFonts w:hint="eastAsia"/>
          <w:color w:val="auto"/>
          <w:highlight w:val="none"/>
          <w:lang w:val="en-US" w:eastAsia="zh-CN"/>
        </w:rPr>
      </w:pPr>
      <w:r>
        <w:rPr>
          <w:rFonts w:hint="eastAsia" w:ascii="宋体" w:hAnsi="宋体" w:eastAsia="宋体" w:cs="宋体"/>
          <w:color w:val="auto"/>
          <w:highlight w:val="none"/>
        </w:rPr>
        <w:t>④</w:t>
      </w:r>
      <w:r>
        <w:rPr>
          <w:rFonts w:hint="eastAsia"/>
          <w:color w:val="auto"/>
          <w:highlight w:val="none"/>
          <w:lang w:val="en-US" w:eastAsia="zh-CN"/>
        </w:rPr>
        <w:t>中频炉炉渣（不锈钢）</w:t>
      </w:r>
    </w:p>
    <w:p>
      <w:pPr>
        <w:bidi w:val="0"/>
        <w:rPr>
          <w:rFonts w:hint="eastAsia"/>
          <w:color w:val="auto"/>
          <w:highlight w:val="none"/>
          <w:lang w:val="en-US" w:eastAsia="zh-CN"/>
        </w:rPr>
      </w:pPr>
      <w:r>
        <w:rPr>
          <w:color w:val="auto"/>
        </w:rPr>
        <w:t>根据建设单位提供资料，中频炉炉渣产生量约为产品的0.25%，本项目年产 8000t 阀门配件等金属制品，其中不锈钢阀门、机械铸件4000t/a，</w:t>
      </w:r>
      <w:r>
        <w:rPr>
          <w:rFonts w:hint="eastAsia"/>
          <w:color w:val="auto"/>
          <w:highlight w:val="none"/>
        </w:rPr>
        <w:t>则中频炉炉渣（不锈钢）的产生量约为10</w:t>
      </w:r>
      <w:r>
        <w:rPr>
          <w:rFonts w:hint="eastAsia"/>
          <w:color w:val="auto"/>
          <w:highlight w:val="none"/>
          <w:lang w:val="en-US" w:eastAsia="zh-CN"/>
        </w:rPr>
        <w:t xml:space="preserve"> </w:t>
      </w:r>
      <w:r>
        <w:rPr>
          <w:rFonts w:hint="eastAsia"/>
          <w:color w:val="auto"/>
          <w:highlight w:val="none"/>
        </w:rPr>
        <w:t>t/a</w:t>
      </w:r>
      <w:r>
        <w:rPr>
          <w:rFonts w:hint="eastAsia" w:cs="Times New Roman"/>
          <w:color w:val="auto"/>
          <w:sz w:val="24"/>
          <w:u w:val="none"/>
          <w:lang w:val="en-US" w:eastAsia="zh-CN"/>
        </w:rPr>
        <w:t>，</w:t>
      </w:r>
      <w:r>
        <w:rPr>
          <w:rFonts w:hint="eastAsia"/>
          <w:color w:val="auto"/>
          <w:highlight w:val="none"/>
          <w:lang w:val="en-US" w:eastAsia="zh-CN"/>
        </w:rPr>
        <w:t>经收集后暂存危险废物暂存间，委托有资质单位处理。</w:t>
      </w:r>
    </w:p>
    <w:p>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⑤布袋除尘设施收集粉尘</w:t>
      </w:r>
    </w:p>
    <w:p>
      <w:pPr>
        <w:bidi w:val="0"/>
        <w:rPr>
          <w:rFonts w:hint="default" w:eastAsia="宋体"/>
          <w:color w:val="auto"/>
          <w:lang w:val="en-US" w:eastAsia="zh-CN"/>
        </w:rPr>
      </w:pPr>
      <w:r>
        <w:rPr>
          <w:color w:val="auto"/>
          <w:spacing w:val="-6"/>
        </w:rPr>
        <w:t>本项目熔模铸造工艺采用的是不锈钢作为原料，在熔</w:t>
      </w:r>
      <w:r>
        <w:rPr>
          <w:rFonts w:hint="eastAsia"/>
          <w:color w:val="auto"/>
          <w:spacing w:val="-6"/>
          <w:lang w:val="en-US" w:eastAsia="zh-CN"/>
        </w:rPr>
        <w:t>化</w:t>
      </w:r>
      <w:r>
        <w:rPr>
          <w:color w:val="auto"/>
          <w:spacing w:val="-6"/>
        </w:rPr>
        <w:t>和</w:t>
      </w:r>
      <w:r>
        <w:rPr>
          <w:rFonts w:hint="eastAsia"/>
          <w:color w:val="auto"/>
          <w:spacing w:val="-6"/>
          <w:lang w:eastAsia="zh-CN"/>
        </w:rPr>
        <w:t>浇注</w:t>
      </w:r>
      <w:r>
        <w:rPr>
          <w:color w:val="auto"/>
          <w:spacing w:val="-6"/>
        </w:rPr>
        <w:t>过程中产生的</w:t>
      </w:r>
      <w:r>
        <w:rPr>
          <w:rFonts w:hint="eastAsia"/>
          <w:color w:val="auto"/>
          <w:lang w:val="en-US" w:eastAsia="zh-CN"/>
        </w:rPr>
        <w:t>废气采用布袋除尘设施处理，根据工程分析，产生量约0.994 t/a，布袋除尘设施收集的粉尘</w:t>
      </w:r>
      <w:r>
        <w:rPr>
          <w:rFonts w:hint="default" w:ascii="Times New Roman" w:hAnsi="Times New Roman" w:eastAsia="宋体" w:cs="Times New Roman"/>
          <w:color w:val="auto"/>
          <w:sz w:val="24"/>
          <w:u w:val="none"/>
        </w:rPr>
        <w:t>属于HW</w:t>
      </w:r>
      <w:r>
        <w:rPr>
          <w:rFonts w:hint="eastAsia" w:cs="Times New Roman"/>
          <w:color w:val="auto"/>
          <w:sz w:val="24"/>
          <w:u w:val="none"/>
          <w:lang w:val="en-US" w:eastAsia="zh-CN"/>
        </w:rPr>
        <w:t>21</w:t>
      </w:r>
      <w:r>
        <w:rPr>
          <w:rFonts w:hint="eastAsia" w:ascii="Times New Roman" w:hAnsi="Times New Roman" w:eastAsia="宋体" w:cs="Times New Roman"/>
          <w:color w:val="auto"/>
          <w:sz w:val="24"/>
          <w:u w:val="none"/>
          <w:lang w:val="en-US" w:eastAsia="zh-CN"/>
        </w:rPr>
        <w:t>中</w:t>
      </w:r>
      <w:r>
        <w:rPr>
          <w:rFonts w:hint="eastAsia" w:cs="Times New Roman"/>
          <w:color w:val="auto"/>
          <w:sz w:val="24"/>
          <w:u w:val="none"/>
          <w:lang w:val="en-US" w:eastAsia="zh-CN"/>
        </w:rPr>
        <w:t>315-001-21</w:t>
      </w:r>
      <w:r>
        <w:rPr>
          <w:rFonts w:hint="eastAsia" w:ascii="Times New Roman" w:hAnsi="Times New Roman" w:eastAsia="宋体" w:cs="Times New Roman"/>
          <w:color w:val="auto"/>
          <w:sz w:val="24"/>
          <w:u w:val="none"/>
          <w:lang w:val="en-US" w:eastAsia="zh-CN"/>
        </w:rPr>
        <w:t>类危险废物</w:t>
      </w:r>
      <w:r>
        <w:rPr>
          <w:rFonts w:hint="eastAsia" w:cs="Times New Roman"/>
          <w:color w:val="auto"/>
          <w:sz w:val="24"/>
          <w:u w:val="none"/>
          <w:lang w:val="en-US" w:eastAsia="zh-CN"/>
        </w:rPr>
        <w:t>，应在厂区内设置的危险废物暂存间内暂存，委托有资质单位处置。</w:t>
      </w:r>
    </w:p>
    <w:p>
      <w:pPr>
        <w:pStyle w:val="7"/>
        <w:bidi w:val="0"/>
        <w:rPr>
          <w:color w:val="auto"/>
        </w:rPr>
      </w:pPr>
      <w:r>
        <w:rPr>
          <w:rFonts w:hint="eastAsia"/>
          <w:color w:val="auto"/>
        </w:rPr>
        <w:t>表</w:t>
      </w:r>
      <w:r>
        <w:rPr>
          <w:rFonts w:hint="eastAsia"/>
          <w:color w:val="auto"/>
          <w:lang w:val="en-US" w:eastAsia="zh-CN"/>
        </w:rPr>
        <w:t>5.6-23</w:t>
      </w:r>
      <w:r>
        <w:rPr>
          <w:rFonts w:hint="eastAsia"/>
          <w:color w:val="auto"/>
        </w:rPr>
        <w:t xml:space="preserve">  危险废物汇总表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1"/>
        <w:gridCol w:w="816"/>
        <w:gridCol w:w="1315"/>
        <w:gridCol w:w="1116"/>
        <w:gridCol w:w="813"/>
        <w:gridCol w:w="1116"/>
        <w:gridCol w:w="455"/>
        <w:gridCol w:w="685"/>
        <w:gridCol w:w="630"/>
        <w:gridCol w:w="577"/>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危险废物名称</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w:t>
            </w:r>
          </w:p>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类别</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危险废物代码</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产生量（t/a）</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产生工序及装置</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形态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w:t>
            </w:r>
          </w:p>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成分</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有害</w:t>
            </w:r>
          </w:p>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成分</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w:t>
            </w:r>
          </w:p>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特性</w:t>
            </w:r>
          </w:p>
        </w:tc>
        <w:tc>
          <w:tcPr>
            <w:tcW w:w="628"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HW</w:t>
            </w:r>
            <w:r>
              <w:rPr>
                <w:rFonts w:hint="eastAsia" w:ascii="Times New Roman" w:hAnsi="Times New Roman" w:eastAsia="宋体" w:cs="Times New Roman"/>
                <w:b w:val="0"/>
                <w:bCs/>
                <w:color w:val="auto"/>
                <w:sz w:val="21"/>
                <w:szCs w:val="21"/>
                <w:lang w:val="en-US" w:eastAsia="zh-CN"/>
              </w:rPr>
              <w:t>17表面处理废物</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336-064-17</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2.304</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酸洗</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液态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T</w:t>
            </w:r>
            <w:r>
              <w:rPr>
                <w:rFonts w:hint="eastAsia" w:ascii="Times New Roman" w:hAnsi="Times New Roman" w:eastAsia="宋体" w:cs="Times New Roman"/>
                <w:b w:val="0"/>
                <w:bCs/>
                <w:color w:val="auto"/>
                <w:sz w:val="21"/>
                <w:szCs w:val="21"/>
                <w:lang w:val="en-US" w:eastAsia="zh-CN"/>
              </w:rPr>
              <w:t>/C</w:t>
            </w:r>
          </w:p>
        </w:tc>
        <w:tc>
          <w:tcPr>
            <w:tcW w:w="628" w:type="pct"/>
            <w:vMerge w:val="restar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在</w:t>
            </w:r>
            <w:r>
              <w:rPr>
                <w:rFonts w:hint="eastAsia" w:ascii="Times New Roman" w:hAnsi="Times New Roman" w:eastAsia="宋体" w:cs="Times New Roman"/>
                <w:b w:val="0"/>
                <w:bCs/>
                <w:color w:val="auto"/>
                <w:sz w:val="21"/>
                <w:szCs w:val="21"/>
                <w:lang w:val="en-US" w:eastAsia="zh-CN"/>
              </w:rPr>
              <w:t>危险废物</w:t>
            </w:r>
            <w:r>
              <w:rPr>
                <w:rFonts w:hint="default" w:ascii="Times New Roman" w:hAnsi="Times New Roman" w:eastAsia="宋体" w:cs="Times New Roman"/>
                <w:b w:val="0"/>
                <w:bCs/>
                <w:color w:val="auto"/>
                <w:sz w:val="21"/>
                <w:szCs w:val="21"/>
                <w:lang w:val="en-US" w:eastAsia="zh-CN"/>
              </w:rPr>
              <w:t>暂存间</w:t>
            </w:r>
            <w:r>
              <w:rPr>
                <w:rFonts w:hint="eastAsia" w:ascii="Times New Roman" w:hAnsi="Times New Roman" w:eastAsia="宋体" w:cs="Times New Roman"/>
                <w:b w:val="0"/>
                <w:bCs/>
                <w:color w:val="auto"/>
                <w:sz w:val="21"/>
                <w:szCs w:val="21"/>
                <w:lang w:val="en-US" w:eastAsia="zh-CN"/>
              </w:rPr>
              <w:t>分类</w:t>
            </w:r>
            <w:r>
              <w:rPr>
                <w:rFonts w:hint="default" w:ascii="Times New Roman" w:hAnsi="Times New Roman" w:eastAsia="宋体" w:cs="Times New Roman"/>
                <w:b w:val="0"/>
                <w:bCs/>
                <w:color w:val="auto"/>
                <w:sz w:val="21"/>
                <w:szCs w:val="21"/>
                <w:lang w:val="en-US" w:eastAsia="zh-CN"/>
              </w:rPr>
              <w:t>暂存，</w:t>
            </w:r>
            <w:r>
              <w:rPr>
                <w:rFonts w:hint="default" w:ascii="Times New Roman" w:hAnsi="Times New Roman" w:eastAsia="宋体" w:cs="Times New Roman"/>
                <w:b w:val="0"/>
                <w:bCs/>
                <w:color w:val="auto"/>
                <w:sz w:val="21"/>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2</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废酸桶</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HW49其他废物</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900-041-49</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w:t>
            </w:r>
            <w:r>
              <w:rPr>
                <w:rFonts w:hint="eastAsia" w:cs="Times New Roman"/>
                <w:b w:val="0"/>
                <w:bCs/>
                <w:color w:val="auto"/>
                <w:sz w:val="21"/>
                <w:szCs w:val="21"/>
                <w:lang w:val="en-US" w:eastAsia="zh-CN"/>
              </w:rPr>
              <w:t>0</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酸洗</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废酸</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废酸</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T/In</w:t>
            </w:r>
          </w:p>
        </w:tc>
        <w:tc>
          <w:tcPr>
            <w:tcW w:w="628"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废活性炭</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HW49其他废物</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900-041-49</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0.249</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活性炭吸附装置</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废活性炭</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废活性炭</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T/In</w:t>
            </w:r>
          </w:p>
        </w:tc>
        <w:tc>
          <w:tcPr>
            <w:tcW w:w="628"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highlight w:val="none"/>
                <w:lang w:val="en-US" w:eastAsia="zh-CN"/>
              </w:rPr>
              <w:t>中频炉炉渣（不锈钢）</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HW21含铬废物</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315-001-21</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10</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中频炉</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固态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重金属</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重金属</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T</w:t>
            </w:r>
          </w:p>
        </w:tc>
        <w:tc>
          <w:tcPr>
            <w:tcW w:w="628"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w:t>
            </w:r>
          </w:p>
        </w:tc>
        <w:tc>
          <w:tcPr>
            <w:tcW w:w="447"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布袋除尘设施收集粉尘</w:t>
            </w:r>
          </w:p>
        </w:tc>
        <w:tc>
          <w:tcPr>
            <w:tcW w:w="72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HW21含铬废物</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315-001-21</w:t>
            </w:r>
          </w:p>
        </w:tc>
        <w:tc>
          <w:tcPr>
            <w:tcW w:w="4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0.994</w:t>
            </w:r>
          </w:p>
        </w:tc>
        <w:tc>
          <w:tcPr>
            <w:tcW w:w="611"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布袋除尘设施</w:t>
            </w:r>
          </w:p>
        </w:tc>
        <w:tc>
          <w:tcPr>
            <w:tcW w:w="249"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固态</w:t>
            </w:r>
          </w:p>
        </w:tc>
        <w:tc>
          <w:tcPr>
            <w:tcW w:w="37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cs="Times New Roman"/>
                <w:b w:val="0"/>
                <w:bCs/>
                <w:color w:val="auto"/>
                <w:sz w:val="21"/>
                <w:szCs w:val="21"/>
                <w:lang w:val="en-US" w:eastAsia="zh-CN"/>
              </w:rPr>
              <w:t>铬、铁、硅</w:t>
            </w:r>
          </w:p>
        </w:tc>
        <w:tc>
          <w:tcPr>
            <w:tcW w:w="34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铬、铁、硅</w:t>
            </w:r>
          </w:p>
        </w:tc>
        <w:tc>
          <w:tcPr>
            <w:tcW w:w="31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w:t>
            </w:r>
          </w:p>
        </w:tc>
        <w:tc>
          <w:tcPr>
            <w:tcW w:w="628"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bl>
    <w:p>
      <w:pPr>
        <w:pStyle w:val="7"/>
        <w:keepNext/>
        <w:keepLines/>
        <w:pageBreakBefore w:val="0"/>
        <w:widowControl w:val="0"/>
        <w:kinsoku/>
        <w:wordWrap/>
        <w:overflowPunct/>
        <w:topLinePunct w:val="0"/>
        <w:autoSpaceDE/>
        <w:autoSpaceDN/>
        <w:bidi w:val="0"/>
        <w:adjustRightInd w:val="0"/>
        <w:snapToGrid w:val="0"/>
        <w:spacing w:before="313" w:beforeLines="100"/>
        <w:textAlignment w:val="auto"/>
        <w:rPr>
          <w:rFonts w:hint="eastAsia"/>
          <w:color w:val="auto"/>
          <w:lang w:val="en-US" w:eastAsia="zh-CN"/>
        </w:rPr>
      </w:pPr>
      <w:bookmarkStart w:id="101" w:name="_Toc21858_WPSOffice_Level2"/>
      <w:r>
        <w:rPr>
          <w:rFonts w:hint="eastAsia"/>
          <w:color w:val="auto"/>
        </w:rPr>
        <w:t>表</w:t>
      </w:r>
      <w:r>
        <w:rPr>
          <w:rFonts w:hint="eastAsia"/>
          <w:color w:val="auto"/>
          <w:lang w:val="en-US" w:eastAsia="zh-CN"/>
        </w:rPr>
        <w:t xml:space="preserve">5.6-24 </w:t>
      </w:r>
      <w:r>
        <w:rPr>
          <w:rFonts w:hint="eastAsia"/>
          <w:color w:val="auto"/>
        </w:rPr>
        <w:t xml:space="preserve"> 项目</w:t>
      </w:r>
      <w:r>
        <w:rPr>
          <w:rFonts w:hint="eastAsia"/>
          <w:color w:val="auto"/>
          <w:lang w:val="en-US" w:eastAsia="zh-CN"/>
        </w:rPr>
        <w:t>固体废物产生量与处置措施一览表</w:t>
      </w:r>
      <w:bookmarkEnd w:id="101"/>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531"/>
        <w:gridCol w:w="1671"/>
        <w:gridCol w:w="1422"/>
        <w:gridCol w:w="2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序号</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污染物</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类别</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产生量（t/a）</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落地碎砂</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委托环卫部门处置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浇冒口</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50.7</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机加工边角料</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6.7</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浮蜡</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0.16</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废壳</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2400</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外售相关回收单位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抛丸铺集粉尘</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40.196</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外售相关回收单位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7</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水幕除尘沉淀渣</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2.546</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委托环卫部门处置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8</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废包装材料</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25</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供货商回收利用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9</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中频炉炉渣（碳钢）</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w:t>
            </w:r>
            <w:r>
              <w:rPr>
                <w:rFonts w:hint="eastAsia" w:ascii="Times New Roman" w:hAnsi="Times New Roman" w:eastAsia="宋体" w:cs="Times New Roman"/>
                <w:b w:val="0"/>
                <w:bCs/>
                <w:color w:val="auto"/>
                <w:sz w:val="21"/>
                <w:szCs w:val="21"/>
                <w:lang w:val="en-US" w:eastAsia="zh-CN"/>
              </w:rPr>
              <w:t>工业固体废物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10</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外售相关回收单位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10</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危险废物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2.304</w:t>
            </w:r>
          </w:p>
        </w:tc>
        <w:tc>
          <w:tcPr>
            <w:tcW w:w="1604" w:type="pct"/>
            <w:vMerge w:val="restar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在</w:t>
            </w:r>
            <w:r>
              <w:rPr>
                <w:rFonts w:hint="eastAsia" w:ascii="Times New Roman" w:hAnsi="Times New Roman" w:eastAsia="宋体" w:cs="Times New Roman"/>
                <w:b w:val="0"/>
                <w:bCs/>
                <w:color w:val="auto"/>
                <w:sz w:val="21"/>
                <w:szCs w:val="21"/>
                <w:lang w:val="en-US" w:eastAsia="zh-CN"/>
              </w:rPr>
              <w:t>危险废物暂存</w:t>
            </w:r>
            <w:r>
              <w:rPr>
                <w:rFonts w:hint="default" w:ascii="Times New Roman" w:hAnsi="Times New Roman" w:eastAsia="宋体" w:cs="Times New Roman"/>
                <w:b w:val="0"/>
                <w:bCs/>
                <w:color w:val="auto"/>
                <w:sz w:val="21"/>
                <w:szCs w:val="21"/>
                <w:lang w:val="en-US" w:eastAsia="zh-CN"/>
              </w:rPr>
              <w:t>间</w:t>
            </w:r>
            <w:r>
              <w:rPr>
                <w:rFonts w:hint="eastAsia" w:cs="Times New Roman"/>
                <w:b w:val="0"/>
                <w:bCs/>
                <w:color w:val="auto"/>
                <w:sz w:val="21"/>
                <w:szCs w:val="21"/>
                <w:lang w:val="en-US" w:eastAsia="zh-CN"/>
              </w:rPr>
              <w:t>分类暂存</w:t>
            </w:r>
            <w:r>
              <w:rPr>
                <w:rFonts w:hint="default" w:ascii="Times New Roman" w:hAnsi="Times New Roman" w:eastAsia="宋体" w:cs="Times New Roman"/>
                <w:b w:val="0"/>
                <w:bCs/>
                <w:color w:val="auto"/>
                <w:sz w:val="21"/>
                <w:szCs w:val="21"/>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废酸桶</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危险废物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0.06</w:t>
            </w:r>
          </w:p>
        </w:tc>
        <w:tc>
          <w:tcPr>
            <w:tcW w:w="1604"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12</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废活性炭</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危险废物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0.249</w:t>
            </w:r>
          </w:p>
        </w:tc>
        <w:tc>
          <w:tcPr>
            <w:tcW w:w="1604"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13</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中频炉炉渣（不锈钢）</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危险废物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10</w:t>
            </w:r>
          </w:p>
        </w:tc>
        <w:tc>
          <w:tcPr>
            <w:tcW w:w="1604"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14</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布袋除尘设施收集粉尘</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危险废物</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0.994</w:t>
            </w:r>
          </w:p>
        </w:tc>
        <w:tc>
          <w:tcPr>
            <w:tcW w:w="1604" w:type="pct"/>
            <w:vMerge w:val="continue"/>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w:t>
            </w:r>
          </w:p>
        </w:tc>
        <w:tc>
          <w:tcPr>
            <w:tcW w:w="1363"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职工生活垃圾</w:t>
            </w:r>
          </w:p>
        </w:tc>
        <w:tc>
          <w:tcPr>
            <w:tcW w:w="900"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生活垃圾</w:t>
            </w:r>
          </w:p>
        </w:tc>
        <w:tc>
          <w:tcPr>
            <w:tcW w:w="766"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37.5</w:t>
            </w:r>
          </w:p>
        </w:tc>
        <w:tc>
          <w:tcPr>
            <w:tcW w:w="1604" w:type="pct"/>
            <w:tcBorders>
              <w:tl2br w:val="nil"/>
              <w:tr2bl w:val="nil"/>
            </w:tcBorders>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委托环卫部门统一清运处置</w:t>
            </w:r>
          </w:p>
        </w:tc>
      </w:tr>
    </w:tbl>
    <w:p>
      <w:pPr>
        <w:pStyle w:val="4"/>
        <w:bidi w:val="0"/>
        <w:rPr>
          <w:rFonts w:hint="default"/>
          <w:color w:val="auto"/>
          <w:lang w:val="en-US" w:eastAsia="zh-CN"/>
        </w:rPr>
      </w:pPr>
      <w:r>
        <w:rPr>
          <w:rFonts w:hint="eastAsia"/>
          <w:color w:val="auto"/>
        </w:rPr>
        <w:t>5</w:t>
      </w:r>
      <w:r>
        <w:rPr>
          <w:color w:val="auto"/>
        </w:rPr>
        <w:t>.</w:t>
      </w:r>
      <w:r>
        <w:rPr>
          <w:rFonts w:hint="eastAsia"/>
          <w:color w:val="auto"/>
        </w:rPr>
        <w:t>6</w:t>
      </w:r>
      <w:r>
        <w:rPr>
          <w:color w:val="auto"/>
        </w:rPr>
        <w:t>.</w:t>
      </w:r>
      <w:r>
        <w:rPr>
          <w:rFonts w:hint="eastAsia"/>
          <w:color w:val="auto"/>
          <w:lang w:val="en-US" w:eastAsia="zh-CN"/>
        </w:rPr>
        <w:t>5项目污染源产排情况汇总</w:t>
      </w:r>
    </w:p>
    <w:p>
      <w:pPr>
        <w:pStyle w:val="7"/>
        <w:bidi w:val="0"/>
        <w:rPr>
          <w:rFonts w:hint="eastAsia"/>
          <w:color w:val="auto"/>
        </w:rPr>
      </w:pPr>
      <w:r>
        <w:rPr>
          <w:rFonts w:hint="eastAsia"/>
          <w:color w:val="auto"/>
        </w:rPr>
        <w:t>表</w:t>
      </w:r>
      <w:r>
        <w:rPr>
          <w:rFonts w:hint="eastAsia"/>
          <w:color w:val="auto"/>
          <w:lang w:val="en-US" w:eastAsia="zh-CN"/>
        </w:rPr>
        <w:t xml:space="preserve">5.6-25 </w:t>
      </w:r>
      <w:r>
        <w:rPr>
          <w:rFonts w:hint="eastAsia"/>
          <w:color w:val="auto"/>
        </w:rPr>
        <w:t xml:space="preserve"> 项目</w:t>
      </w:r>
      <w:r>
        <w:rPr>
          <w:rFonts w:hint="eastAsia"/>
          <w:color w:val="auto"/>
          <w:lang w:val="en-US" w:eastAsia="zh-CN"/>
        </w:rPr>
        <w:t>污染物产排情况一览表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50"/>
        <w:gridCol w:w="2"/>
        <w:gridCol w:w="553"/>
        <w:gridCol w:w="2601"/>
        <w:gridCol w:w="1860"/>
        <w:gridCol w:w="1381"/>
        <w:gridCol w:w="233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595"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0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eastAsia="zh-CN"/>
              </w:rPr>
              <w:t>）</w:t>
            </w:r>
          </w:p>
        </w:tc>
        <w:tc>
          <w:tcPr>
            <w:tcW w:w="7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削减量（t/a）</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r>
              <w:rPr>
                <w:rFonts w:hint="default" w:ascii="Times New Roman" w:hAnsi="Times New Roman" w:eastAsia="宋体" w:cs="Times New Roman"/>
                <w:color w:val="auto"/>
                <w:sz w:val="21"/>
                <w:szCs w:val="21"/>
                <w:lang w:val="en-US" w:eastAsia="zh-CN"/>
              </w:rPr>
              <w:t>（t/a）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299"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3000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zh-CN" w:eastAsia="zh-CN"/>
              </w:rPr>
              <w:t>3</w:t>
            </w:r>
            <w:r>
              <w:rPr>
                <w:rFonts w:hint="default"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zh-CN" w:eastAsia="zh-CN"/>
              </w:rPr>
              <w:t>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1.200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0.18</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0.600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0.054</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0.660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0.198</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0.105</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0.003</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脱蜡废水+蜡型冷却水</w:t>
            </w: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污水量</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1136.64</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vertAlign w:val="baseline"/>
                <w:lang w:val="en-US" w:eastAsia="zh-CN"/>
              </w:rPr>
              <w:t>1136.64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pH</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COD</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1.082</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0.671</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0.411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0.638</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0.383</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0.255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SS</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0.417</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0.188</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0.229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0.040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0.026</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0.014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酸洗废水</w:t>
            </w: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zh-CN" w:eastAsia="zh-CN"/>
              </w:rPr>
              <w:t>污水量</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zh-CN" w:eastAsia="zh-CN"/>
              </w:rPr>
              <w:t>960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zh-CN" w:eastAsia="zh-CN"/>
              </w:rPr>
              <w:t>960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zh-CN" w:eastAsia="zh-CN"/>
              </w:rPr>
              <w:t>pH</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zh-CN" w:eastAsia="zh-CN"/>
              </w:rPr>
              <w:t>COD</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0.159</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0.159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氨氮</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悬浮物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0.054</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0.054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总铬</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总铜</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总铁</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0.041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0.041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总镍</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0.017</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总锌</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六价铬</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0.00001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总氰化物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0.000</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石油类</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9"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总磷</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0.0001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29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有组织</w:t>
            </w: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2.554</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1.499</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5.049</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3.647</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1.402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氯化氢</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2.925</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2.608</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0.317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w:t>
            </w:r>
            <w:r>
              <w:rPr>
                <w:rFonts w:hint="eastAsia" w:cs="Times New Roman"/>
                <w:color w:val="auto"/>
                <w:sz w:val="21"/>
                <w:szCs w:val="21"/>
                <w:vertAlign w:val="baseline"/>
                <w:lang w:val="en-US" w:eastAsia="zh-CN"/>
              </w:rPr>
              <w:t>4</w:t>
            </w:r>
            <w:r>
              <w:rPr>
                <w:rFonts w:hint="eastAsia" w:ascii="Times New Roman" w:hAnsi="Times New Roman" w:eastAsia="宋体" w:cs="Times New Roman"/>
                <w:color w:val="auto"/>
                <w:sz w:val="21"/>
                <w:szCs w:val="21"/>
                <w:vertAlign w:val="baseline"/>
                <w:lang w:val="en-US" w:eastAsia="zh-CN"/>
              </w:rPr>
              <w:t>8</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0.048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5.101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color w:val="auto"/>
                <w:kern w:val="0"/>
                <w:sz w:val="21"/>
                <w:szCs w:val="21"/>
                <w:u w:val="none"/>
                <w:lang w:val="en-US" w:eastAsia="zh-CN" w:bidi="ar"/>
              </w:rPr>
              <w:t>3.311</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1.79</w:t>
            </w:r>
            <w:r>
              <w:rPr>
                <w:rFonts w:hint="eastAsia"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0.821</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0.698</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w:t>
            </w: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0.218</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40.654</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40.</w:t>
            </w:r>
            <w:r>
              <w:rPr>
                <w:rFonts w:hint="eastAsia" w:cs="Times New Roman"/>
                <w:i w:val="0"/>
                <w:color w:val="auto"/>
                <w:kern w:val="0"/>
                <w:sz w:val="21"/>
                <w:szCs w:val="21"/>
                <w:u w:val="none"/>
                <w:lang w:val="en-US" w:eastAsia="zh-CN" w:bidi="ar"/>
              </w:rPr>
              <w:t>232</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lang w:val="en-US" w:eastAsia="zh-CN" w:bidi="he-IL"/>
              </w:rPr>
              <w:t>0.442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氯化氢</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he-IL"/>
              </w:rPr>
              <w:t>0.159</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0.159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he-IL"/>
              </w:rPr>
              <w:t>0.157</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0.157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10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he-IL"/>
              </w:rPr>
              <w:t>0.043</w:t>
            </w:r>
          </w:p>
        </w:tc>
        <w:tc>
          <w:tcPr>
            <w:tcW w:w="74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1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0.043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固体废物</w:t>
            </w:r>
          </w:p>
        </w:tc>
        <w:tc>
          <w:tcPr>
            <w:tcW w:w="29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一般工业固体废物</w:t>
            </w: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lang w:val="en-US" w:eastAsia="zh-CN"/>
              </w:rPr>
              <w:t>落地碎砂</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b w:val="0"/>
                <w:bCs/>
                <w:color w:val="auto"/>
                <w:sz w:val="21"/>
                <w:szCs w:val="21"/>
                <w:lang w:val="en-US" w:eastAsia="zh-CN"/>
              </w:rPr>
              <w:t>0.1</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eastAsia" w:cs="Times New Roman"/>
                <w:b w:val="0"/>
                <w:bCs/>
                <w:color w:val="auto"/>
                <w:sz w:val="21"/>
                <w:szCs w:val="21"/>
                <w:lang w:val="en-US" w:eastAsia="zh-CN"/>
              </w:rPr>
              <w:t>0.1</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浇冒口</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50.7</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eastAsia" w:cs="Times New Roman"/>
                <w:b w:val="0"/>
                <w:bCs/>
                <w:color w:val="auto"/>
                <w:sz w:val="21"/>
                <w:szCs w:val="21"/>
                <w:lang w:val="en-US" w:eastAsia="zh-CN"/>
              </w:rPr>
              <w:t>50.7</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机加工边角料</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b w:val="0"/>
                <w:bCs/>
                <w:color w:val="auto"/>
                <w:sz w:val="21"/>
                <w:szCs w:val="21"/>
                <w:lang w:val="en-US" w:eastAsia="zh-CN"/>
              </w:rPr>
              <w:t>6.7</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eastAsia" w:cs="Times New Roman"/>
                <w:b w:val="0"/>
                <w:bCs/>
                <w:color w:val="auto"/>
                <w:sz w:val="21"/>
                <w:szCs w:val="21"/>
                <w:lang w:val="en-US" w:eastAsia="zh-CN"/>
              </w:rPr>
              <w:t>6.7</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cs="Times New Roman"/>
                <w:b w:val="0"/>
                <w:bCs/>
                <w:color w:val="auto"/>
                <w:sz w:val="21"/>
                <w:szCs w:val="21"/>
                <w:lang w:val="en-US" w:eastAsia="zh-CN"/>
              </w:rPr>
              <w:t>浮蜡</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pacing w:val="4"/>
                <w:kern w:val="0"/>
                <w:sz w:val="21"/>
                <w:szCs w:val="21"/>
                <w:vertAlign w:val="baseline"/>
                <w:lang w:val="en-US" w:eastAsia="zh-CN" w:bidi="ar-SA"/>
              </w:rPr>
            </w:pPr>
            <w:r>
              <w:rPr>
                <w:rFonts w:hint="eastAsia" w:cs="Times New Roman"/>
                <w:b w:val="0"/>
                <w:bCs/>
                <w:color w:val="auto"/>
                <w:sz w:val="21"/>
                <w:szCs w:val="21"/>
                <w:lang w:val="en-US" w:eastAsia="zh-CN"/>
              </w:rPr>
              <w:t>0.16</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spacing w:val="4"/>
                <w:kern w:val="0"/>
                <w:sz w:val="21"/>
                <w:szCs w:val="21"/>
                <w:vertAlign w:val="baseline"/>
                <w:lang w:val="en-US" w:eastAsia="zh-CN" w:bidi="ar-SA"/>
              </w:rPr>
            </w:pPr>
            <w:r>
              <w:rPr>
                <w:rFonts w:hint="eastAsia" w:cs="Times New Roman"/>
                <w:b w:val="0"/>
                <w:bCs/>
                <w:color w:val="auto"/>
                <w:sz w:val="21"/>
                <w:szCs w:val="21"/>
                <w:lang w:val="en-US" w:eastAsia="zh-CN"/>
              </w:rPr>
              <w:t>0.16</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废壳</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2400</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2400</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抛丸铺集粉尘</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40.196</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40.196</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水幕除尘沉淀渣</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2.546</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2.546</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废包装材料</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25</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25</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中频炉炉渣（碳钢）</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10</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eastAsia" w:cs="Times New Roman"/>
                <w:b w:val="0"/>
                <w:bCs/>
                <w:color w:val="auto"/>
                <w:sz w:val="21"/>
                <w:szCs w:val="21"/>
                <w:lang w:val="en-US" w:eastAsia="zh-CN"/>
              </w:rPr>
              <w:t>10</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废酸</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2.63</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2.304</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废酸桶</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0.06</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ascii="Times New Roman" w:hAnsi="Times New Roman" w:eastAsia="宋体" w:cs="Times New Roman"/>
                <w:b w:val="0"/>
                <w:bCs/>
                <w:color w:val="auto"/>
                <w:sz w:val="21"/>
                <w:szCs w:val="21"/>
                <w:lang w:val="en-US" w:eastAsia="zh-CN"/>
              </w:rPr>
              <w:t>0.06</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9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401"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废活性炭</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0.166</w:t>
            </w:r>
          </w:p>
        </w:tc>
        <w:tc>
          <w:tcPr>
            <w:tcW w:w="744"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bidi="ar-SA"/>
              </w:rPr>
            </w:pPr>
            <w:r>
              <w:rPr>
                <w:rFonts w:hint="eastAsia" w:cs="Times New Roman"/>
                <w:b w:val="0"/>
                <w:bCs/>
                <w:color w:val="auto"/>
                <w:sz w:val="21"/>
                <w:szCs w:val="21"/>
                <w:lang w:val="en-US" w:eastAsia="zh-CN"/>
              </w:rPr>
              <w:t>0.249</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97"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699"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职工生活垃圾</w:t>
            </w:r>
          </w:p>
        </w:tc>
        <w:tc>
          <w:tcPr>
            <w:tcW w:w="1002" w:type="pct"/>
            <w:noWrap w:val="0"/>
            <w:vAlign w:val="center"/>
          </w:tcPr>
          <w:p>
            <w:pPr>
              <w:pStyle w:val="32"/>
              <w:keepNext w:val="0"/>
              <w:keepLines w:val="0"/>
              <w:pageBreakBefore w:val="0"/>
              <w:widowControl w:val="0"/>
              <w:tabs>
                <w:tab w:val="clear" w:pos="198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color w:val="auto"/>
                <w:sz w:val="21"/>
                <w:szCs w:val="21"/>
                <w:lang w:val="en-US" w:eastAsia="zh-CN"/>
              </w:rPr>
              <w:t>37.5</w:t>
            </w:r>
          </w:p>
        </w:tc>
        <w:tc>
          <w:tcPr>
            <w:tcW w:w="7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37.5</w:t>
            </w:r>
          </w:p>
        </w:tc>
        <w:tc>
          <w:tcPr>
            <w:tcW w:w="125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pPr>
        <w:pStyle w:val="3"/>
        <w:bidi w:val="0"/>
        <w:rPr>
          <w:color w:val="auto"/>
        </w:rPr>
      </w:pPr>
      <w:bookmarkStart w:id="102" w:name="_Toc18727"/>
      <w:r>
        <w:rPr>
          <w:rFonts w:hint="eastAsia"/>
          <w:color w:val="auto"/>
        </w:rPr>
        <w:t>5.7</w:t>
      </w:r>
      <w:r>
        <w:rPr>
          <w:color w:val="auto"/>
        </w:rPr>
        <w:t>产业政策符合性分析</w:t>
      </w:r>
      <w:bookmarkEnd w:id="102"/>
    </w:p>
    <w:p>
      <w:pPr>
        <w:ind w:firstLine="480"/>
        <w:rPr>
          <w:rFonts w:hint="eastAsia" w:ascii="Times New Roman" w:hAnsi="Times New Roman" w:eastAsia="宋体" w:cs="宋体"/>
          <w:color w:val="auto"/>
          <w:highlight w:val="none"/>
        </w:rPr>
      </w:pPr>
      <w:r>
        <w:rPr>
          <w:rFonts w:hint="eastAsia"/>
          <w:color w:val="auto"/>
        </w:rPr>
        <w:t>本项目为碳钢、不锈钢铸造，根据国家发展和改革委员会第29号令《产业结构调整指导目录（2019年本）》，不属于限制类和淘汰类。本项目于</w:t>
      </w:r>
      <w:r>
        <w:rPr>
          <w:color w:val="auto"/>
        </w:rPr>
        <w:t>201</w:t>
      </w:r>
      <w:r>
        <w:rPr>
          <w:rFonts w:hint="eastAsia"/>
          <w:color w:val="auto"/>
          <w:lang w:val="en-US" w:eastAsia="zh-CN"/>
        </w:rPr>
        <w:t>7</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5</w:t>
      </w:r>
      <w:r>
        <w:rPr>
          <w:rFonts w:hint="eastAsia"/>
          <w:color w:val="auto"/>
        </w:rPr>
        <w:t>日取得</w:t>
      </w:r>
      <w:r>
        <w:rPr>
          <w:rFonts w:hint="eastAsia" w:ascii="Times New Roman" w:hAnsi="Times New Roman" w:eastAsia="宋体" w:cs="宋体"/>
          <w:color w:val="auto"/>
          <w:highlight w:val="none"/>
        </w:rPr>
        <w:t>福鼎市工业和信息化局</w:t>
      </w:r>
      <w:r>
        <w:rPr>
          <w:rFonts w:hint="eastAsia"/>
          <w:color w:val="auto"/>
        </w:rPr>
        <w:t>出具的《福建省</w:t>
      </w:r>
      <w:r>
        <w:rPr>
          <w:rFonts w:hint="eastAsia"/>
          <w:color w:val="auto"/>
          <w:lang w:val="en-US" w:eastAsia="zh-CN"/>
        </w:rPr>
        <w:t>企业投资项目备案表</w:t>
      </w:r>
      <w:r>
        <w:rPr>
          <w:rFonts w:hint="eastAsia"/>
          <w:color w:val="auto"/>
        </w:rPr>
        <w:t>》（</w:t>
      </w:r>
      <w:r>
        <w:rPr>
          <w:rFonts w:hint="eastAsia" w:ascii="Times New Roman" w:hAnsi="Times New Roman" w:eastAsia="宋体" w:cs="宋体"/>
          <w:color w:val="auto"/>
          <w:highlight w:val="none"/>
        </w:rPr>
        <w:t>闽工信备[201</w:t>
      </w:r>
      <w:r>
        <w:rPr>
          <w:rFonts w:hint="eastAsia" w:cs="宋体"/>
          <w:color w:val="auto"/>
          <w:highlight w:val="none"/>
          <w:lang w:val="en-US" w:eastAsia="zh-CN"/>
        </w:rPr>
        <w:t>7</w:t>
      </w:r>
      <w:r>
        <w:rPr>
          <w:rFonts w:hint="eastAsia" w:ascii="Times New Roman" w:hAnsi="Times New Roman" w:eastAsia="宋体" w:cs="宋体"/>
          <w:color w:val="auto"/>
          <w:highlight w:val="none"/>
        </w:rPr>
        <w:t>]J</w:t>
      </w:r>
      <w:r>
        <w:rPr>
          <w:rFonts w:hint="eastAsia" w:cs="宋体"/>
          <w:color w:val="auto"/>
          <w:highlight w:val="none"/>
          <w:lang w:val="en-US" w:eastAsia="zh-CN"/>
        </w:rPr>
        <w:t>03028</w:t>
      </w:r>
      <w:r>
        <w:rPr>
          <w:rFonts w:hint="eastAsia" w:ascii="Times New Roman" w:hAnsi="Times New Roman" w:eastAsia="宋体" w:cs="宋体"/>
          <w:color w:val="auto"/>
          <w:highlight w:val="none"/>
        </w:rPr>
        <w:t>号</w:t>
      </w:r>
      <w:r>
        <w:rPr>
          <w:rFonts w:hint="eastAsia"/>
          <w:color w:val="auto"/>
        </w:rPr>
        <w:t>）。</w:t>
      </w:r>
      <w:r>
        <w:rPr>
          <w:rFonts w:hint="eastAsia" w:ascii="Times New Roman" w:hAnsi="Times New Roman" w:eastAsia="宋体" w:cs="宋体"/>
          <w:color w:val="auto"/>
          <w:highlight w:val="none"/>
        </w:rPr>
        <w:t>因此，本项目建设符合国家和地方的产业政策要求。</w:t>
      </w:r>
    </w:p>
    <w:p>
      <w:pPr>
        <w:pStyle w:val="3"/>
        <w:bidi w:val="0"/>
        <w:rPr>
          <w:color w:val="auto"/>
        </w:rPr>
      </w:pPr>
      <w:bookmarkStart w:id="103" w:name="_Toc13341"/>
      <w:r>
        <w:rPr>
          <w:rFonts w:hint="eastAsia"/>
          <w:color w:val="auto"/>
        </w:rPr>
        <w:t>5.8选址合理性</w:t>
      </w:r>
      <w:r>
        <w:rPr>
          <w:color w:val="auto"/>
        </w:rPr>
        <w:t>分析</w:t>
      </w:r>
      <w:bookmarkEnd w:id="103"/>
    </w:p>
    <w:p>
      <w:pPr>
        <w:bidi w:val="0"/>
        <w:rPr>
          <w:color w:val="auto"/>
        </w:rPr>
      </w:pPr>
      <w:r>
        <w:rPr>
          <w:color w:val="auto"/>
        </w:rPr>
        <w:t>（1）“三线一单”控制要求符合性分析</w:t>
      </w:r>
    </w:p>
    <w:p>
      <w:pPr>
        <w:bidi w:val="0"/>
        <w:rPr>
          <w:color w:val="auto"/>
        </w:rPr>
      </w:pPr>
      <w:r>
        <w:rPr>
          <w:color w:val="auto"/>
        </w:rPr>
        <w:t>项目与“三线一单”文件符合性分析具体见表</w:t>
      </w:r>
      <w:r>
        <w:rPr>
          <w:rFonts w:hint="eastAsia"/>
          <w:color w:val="auto"/>
          <w:lang w:val="en-US" w:eastAsia="zh-CN"/>
        </w:rPr>
        <w:t>5.8</w:t>
      </w:r>
      <w:r>
        <w:rPr>
          <w:color w:val="auto"/>
        </w:rPr>
        <w:t>-1。</w:t>
      </w:r>
    </w:p>
    <w:p>
      <w:pPr>
        <w:pStyle w:val="9"/>
        <w:bidi w:val="0"/>
        <w:rPr>
          <w:color w:val="auto"/>
        </w:rPr>
      </w:pPr>
      <w:r>
        <w:rPr>
          <w:color w:val="auto"/>
        </w:rPr>
        <w:t>表</w:t>
      </w:r>
      <w:r>
        <w:rPr>
          <w:rFonts w:hint="eastAsia"/>
          <w:color w:val="auto"/>
          <w:lang w:val="en-US" w:eastAsia="zh-CN"/>
        </w:rPr>
        <w:t>5.8</w:t>
      </w:r>
      <w:r>
        <w:rPr>
          <w:color w:val="auto"/>
        </w:rPr>
        <w:t>-1   项目与“三线一单”文件相符性分析</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7268"/>
        <w:gridCol w:w="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0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类别</w:t>
            </w:r>
          </w:p>
        </w:tc>
        <w:tc>
          <w:tcPr>
            <w:tcW w:w="3914"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项目与“三线一单”相符性分析</w:t>
            </w:r>
          </w:p>
        </w:tc>
        <w:tc>
          <w:tcPr>
            <w:tcW w:w="48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生态保护红线</w:t>
            </w:r>
          </w:p>
        </w:tc>
        <w:tc>
          <w:tcPr>
            <w:tcW w:w="3914"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w:t>
            </w:r>
            <w:r>
              <w:rPr>
                <w:rFonts w:hint="default" w:ascii="Times New Roman" w:hAnsi="Times New Roman" w:eastAsia="宋体" w:cs="Times New Roman"/>
                <w:color w:val="auto"/>
                <w:sz w:val="21"/>
                <w:szCs w:val="21"/>
                <w:lang w:eastAsia="zh-CN"/>
              </w:rPr>
              <w:t>福建省</w:t>
            </w:r>
            <w:r>
              <w:rPr>
                <w:rFonts w:hint="default" w:ascii="Times New Roman" w:hAnsi="Times New Roman" w:eastAsia="宋体" w:cs="Times New Roman"/>
                <w:color w:val="auto"/>
                <w:sz w:val="21"/>
                <w:szCs w:val="21"/>
                <w:lang w:val="en-US" w:eastAsia="zh-CN"/>
              </w:rPr>
              <w:t>宁德市福鼎市文渡项目区</w:t>
            </w:r>
            <w:r>
              <w:rPr>
                <w:rFonts w:hint="default" w:ascii="Times New Roman" w:hAnsi="Times New Roman" w:eastAsia="宋体" w:cs="Times New Roman"/>
                <w:color w:val="auto"/>
                <w:sz w:val="21"/>
                <w:szCs w:val="21"/>
              </w:rPr>
              <w:t>，项目选址不涉及自然保护区、风景名胜区、重要湿地、生态公益林、重要自然与人文景观、文物古迹及其他需要特别保护的区域，项目用地红线不在饮用水源保护区范围内。项目选址符合生态保护红线要求。</w:t>
            </w:r>
          </w:p>
        </w:tc>
        <w:tc>
          <w:tcPr>
            <w:tcW w:w="48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环境质量底线</w:t>
            </w:r>
          </w:p>
        </w:tc>
        <w:tc>
          <w:tcPr>
            <w:tcW w:w="3914"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所在区域的环境质量底线为：大气环境质量目标为《环境空气质量标准》（GB3095-2012）二级标准；地表水环境目标为《地表水环境质量标准》（GB3838-2002）Ⅲ类标准；声环境质量目标为《声环境质量标准》（GB3096-2008）3类标准。</w:t>
            </w:r>
          </w:p>
          <w:p>
            <w:pPr>
              <w:pStyle w:val="37"/>
              <w:keepNext w:val="0"/>
              <w:keepLines w:val="0"/>
              <w:pageBreakBefore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根据项目所在地环境质量现状调查和污染排放影响预测可知，本项目运营后对区域内环境影响较小，环境质量可以保持现有水平，不会对区域环境质量底线造成冲击。</w:t>
            </w:r>
          </w:p>
        </w:tc>
        <w:tc>
          <w:tcPr>
            <w:tcW w:w="48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资源利用上线</w:t>
            </w:r>
          </w:p>
        </w:tc>
        <w:tc>
          <w:tcPr>
            <w:tcW w:w="3914"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用水、用电为区域集中供应，项目运行过程通过内部管理、设备选择、原辅材料的选用和管理、废物回收利用、污染治理等多方面采取合理可行的防治措施，以“节能、降耗、减污”为目标，有效的控制污染。项目的水、气等资源利用不会突破区域的资源利用上线。</w:t>
            </w:r>
          </w:p>
        </w:tc>
        <w:tc>
          <w:tcPr>
            <w:tcW w:w="48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环境准入负面清单</w:t>
            </w:r>
          </w:p>
        </w:tc>
        <w:tc>
          <w:tcPr>
            <w:tcW w:w="3914"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不属于《产业结构调整指导目录（2019年本）》限制、淘汰类项目。</w:t>
            </w:r>
          </w:p>
        </w:tc>
        <w:tc>
          <w:tcPr>
            <w:tcW w:w="482" w:type="pct"/>
            <w:tcBorders>
              <w:tl2br w:val="nil"/>
              <w:tr2bl w:val="nil"/>
            </w:tcBorders>
            <w:noWrap w:val="0"/>
            <w:vAlign w:val="center"/>
          </w:tcPr>
          <w:p>
            <w:pPr>
              <w:pStyle w:val="37"/>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bl>
    <w:p>
      <w:pPr>
        <w:keepNext w:val="0"/>
        <w:keepLines w:val="0"/>
        <w:pageBreakBefore w:val="0"/>
        <w:widowControl w:val="0"/>
        <w:kinsoku/>
        <w:wordWrap/>
        <w:overflowPunct/>
        <w:topLinePunct w:val="0"/>
        <w:autoSpaceDE/>
        <w:autoSpaceDN/>
        <w:bidi w:val="0"/>
        <w:adjustRightInd/>
        <w:snapToGrid/>
        <w:spacing w:before="496" w:beforeLines="100"/>
        <w:textAlignment w:val="auto"/>
        <w:rPr>
          <w:color w:val="auto"/>
        </w:rPr>
      </w:pPr>
      <w:r>
        <w:rPr>
          <w:color w:val="auto"/>
        </w:rPr>
        <w:t>（2）与土地利用现状的符合性分析</w:t>
      </w:r>
    </w:p>
    <w:p>
      <w:pPr>
        <w:pStyle w:val="38"/>
        <w:ind w:firstLine="480"/>
        <w:rPr>
          <w:rFonts w:ascii="Times New Roman" w:hAnsi="Times New Roman" w:eastAsia="宋体" w:cs="Times New Roman"/>
          <w:color w:val="auto"/>
          <w:szCs w:val="20"/>
        </w:rPr>
      </w:pPr>
      <w:r>
        <w:rPr>
          <w:rFonts w:ascii="Times New Roman" w:hAnsi="Times New Roman" w:eastAsia="宋体" w:cs="Times New Roman"/>
          <w:color w:val="auto"/>
          <w:szCs w:val="20"/>
        </w:rPr>
        <w:t>项目位于</w:t>
      </w:r>
      <w:r>
        <w:rPr>
          <w:rFonts w:hint="default" w:ascii="Times New Roman" w:hAnsi="Times New Roman" w:eastAsia="宋体" w:cs="Times New Roman"/>
          <w:color w:val="auto"/>
          <w:szCs w:val="20"/>
          <w:lang w:eastAsia="zh-CN"/>
        </w:rPr>
        <w:t>福建省</w:t>
      </w:r>
      <w:r>
        <w:rPr>
          <w:rFonts w:hint="default" w:ascii="Times New Roman" w:hAnsi="Times New Roman" w:eastAsia="宋体" w:cs="Times New Roman"/>
          <w:color w:val="auto"/>
          <w:szCs w:val="20"/>
          <w:lang w:val="en-US" w:eastAsia="zh-CN"/>
        </w:rPr>
        <w:t>宁德市福鼎市文渡项目区</w:t>
      </w:r>
      <w:r>
        <w:rPr>
          <w:rFonts w:ascii="Times New Roman" w:hAnsi="Times New Roman" w:eastAsia="宋体" w:cs="Times New Roman"/>
          <w:color w:val="auto"/>
          <w:szCs w:val="20"/>
        </w:rPr>
        <w:t>，选址地为工业用地</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lang w:val="en-US" w:eastAsia="zh-CN"/>
        </w:rPr>
        <w:t>项目</w:t>
      </w:r>
      <w:r>
        <w:rPr>
          <w:rFonts w:ascii="Times New Roman" w:hAnsi="Times New Roman" w:eastAsia="宋体" w:cs="Times New Roman"/>
          <w:color w:val="auto"/>
          <w:szCs w:val="20"/>
        </w:rPr>
        <w:t>周边均为工业厂房，项目的建设与周边环境相符，因此认为，项目的选址与该区域土地利用现状相符。</w:t>
      </w:r>
    </w:p>
    <w:p>
      <w:pPr>
        <w:pStyle w:val="38"/>
        <w:ind w:firstLine="480"/>
        <w:rPr>
          <w:rFonts w:ascii="Times New Roman" w:hAnsi="Times New Roman" w:eastAsia="宋体" w:cs="Times New Roman"/>
          <w:color w:val="auto"/>
          <w:szCs w:val="20"/>
        </w:rPr>
      </w:pPr>
      <w:r>
        <w:rPr>
          <w:rFonts w:ascii="Times New Roman" w:hAnsi="Times New Roman" w:eastAsia="宋体" w:cs="Times New Roman"/>
          <w:color w:val="auto"/>
          <w:szCs w:val="20"/>
        </w:rPr>
        <w:t>（3）与工业园区规划的符合性分析</w:t>
      </w:r>
    </w:p>
    <w:p>
      <w:pPr>
        <w:pStyle w:val="39"/>
        <w:ind w:firstLine="480"/>
        <w:rPr>
          <w:rFonts w:hint="default" w:ascii="Times New Roman" w:hAnsi="Times New Roman" w:cs="Times New Roman"/>
          <w:color w:val="auto"/>
        </w:rPr>
      </w:pPr>
      <w:r>
        <w:rPr>
          <w:rFonts w:hint="default" w:ascii="Times New Roman" w:hAnsi="Times New Roman" w:cs="Times New Roman"/>
          <w:color w:val="auto"/>
        </w:rPr>
        <w:t>福鼎市文渡工业集中区产业定位是不再发展高密度人口聚集、高风险物质贮存等工业项目，重点对接和承接温州高新技术产业，主要发展机械铸造行业、化学纤维制造业、化学制品制造业（不生产化学原料、不储存会对核电安全生产和应急实施造成影响的化学用品）、塑料制造业、金属制品业等，本项目属于</w:t>
      </w:r>
      <w:r>
        <w:rPr>
          <w:rFonts w:hint="eastAsia" w:ascii="Times New Roman" w:hAnsi="Times New Roman" w:cs="Times New Roman"/>
          <w:color w:val="auto"/>
          <w:lang w:val="en-US" w:eastAsia="zh-CN"/>
        </w:rPr>
        <w:t>金属</w:t>
      </w:r>
      <w:r>
        <w:rPr>
          <w:rFonts w:hint="default" w:ascii="Times New Roman" w:hAnsi="Times New Roman" w:cs="Times New Roman"/>
          <w:color w:val="auto"/>
        </w:rPr>
        <w:t>铸造行业范畴，符合文渡工业集中区规划。</w:t>
      </w:r>
    </w:p>
    <w:p>
      <w:pPr>
        <w:pStyle w:val="3"/>
        <w:bidi w:val="0"/>
        <w:rPr>
          <w:color w:val="auto"/>
          <w:highlight w:val="none"/>
          <w:lang w:val="en-US" w:eastAsia="zh-CN"/>
        </w:rPr>
      </w:pPr>
      <w:bookmarkStart w:id="104" w:name="_Toc19287"/>
      <w:bookmarkStart w:id="105" w:name="_Toc9712"/>
      <w:r>
        <w:rPr>
          <w:rFonts w:hint="eastAsia"/>
          <w:color w:val="auto"/>
          <w:highlight w:val="none"/>
          <w:lang w:val="en-US" w:eastAsia="zh-CN"/>
        </w:rPr>
        <w:t>5.9</w:t>
      </w:r>
      <w:r>
        <w:rPr>
          <w:color w:val="auto"/>
          <w:highlight w:val="none"/>
          <w:lang w:val="en-US" w:eastAsia="zh-CN"/>
        </w:rPr>
        <w:t>平面布置合理性分析</w:t>
      </w:r>
      <w:bookmarkEnd w:id="104"/>
      <w:bookmarkEnd w:id="105"/>
    </w:p>
    <w:p>
      <w:pPr>
        <w:spacing w:line="360" w:lineRule="auto"/>
        <w:ind w:firstLine="480"/>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项目生产车间总平面布置基本根据生产工艺流程、操作的要求，物料流向顺畅，符合防火、安全、卫生等有关规范，总体布局功能分区明确，便于生产的连续性</w:t>
      </w:r>
      <w:r>
        <w:rPr>
          <w:rFonts w:hint="eastAsia"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项目平面布置基本合理。</w:t>
      </w:r>
      <w:r>
        <w:rPr>
          <w:rFonts w:hint="eastAsia" w:cs="Times New Roman"/>
          <w:color w:val="auto"/>
          <w:kern w:val="2"/>
          <w:sz w:val="24"/>
          <w:szCs w:val="24"/>
          <w:lang w:val="en-US" w:eastAsia="zh-CN" w:bidi="ar-SA"/>
        </w:rPr>
        <w:t>全厂总平面布置</w:t>
      </w:r>
      <w:r>
        <w:rPr>
          <w:rFonts w:hint="eastAsia" w:ascii="Times New Roman" w:hAnsi="Times New Roman" w:eastAsia="宋体" w:cs="Times New Roman"/>
          <w:color w:val="auto"/>
          <w:kern w:val="2"/>
          <w:sz w:val="24"/>
          <w:szCs w:val="24"/>
          <w:lang w:val="en-US" w:eastAsia="zh-CN" w:bidi="ar-SA"/>
        </w:rPr>
        <w:t>见图</w:t>
      </w:r>
      <w:r>
        <w:rPr>
          <w:rFonts w:hint="eastAsia" w:cs="Times New Roman"/>
          <w:color w:val="auto"/>
          <w:kern w:val="2"/>
          <w:sz w:val="24"/>
          <w:szCs w:val="24"/>
          <w:lang w:val="en-US" w:eastAsia="zh-CN" w:bidi="ar-SA"/>
        </w:rPr>
        <w:t>5.9</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车间平面布置图见图</w:t>
      </w:r>
      <w:r>
        <w:rPr>
          <w:rFonts w:hint="eastAsia" w:cs="Times New Roman"/>
          <w:color w:val="auto"/>
          <w:kern w:val="2"/>
          <w:sz w:val="24"/>
          <w:szCs w:val="24"/>
          <w:lang w:val="en-US" w:eastAsia="zh-CN" w:bidi="ar-SA"/>
        </w:rPr>
        <w:t>5.9-2</w:t>
      </w:r>
      <w:r>
        <w:rPr>
          <w:rFonts w:hint="eastAsia" w:ascii="Times New Roman" w:hAnsi="Times New Roman" w:eastAsia="宋体" w:cs="Times New Roman"/>
          <w:color w:val="auto"/>
          <w:kern w:val="2"/>
          <w:sz w:val="24"/>
          <w:szCs w:val="24"/>
          <w:lang w:val="en-US" w:eastAsia="zh-CN" w:bidi="ar-SA"/>
        </w:rPr>
        <w:t>。</w:t>
      </w:r>
    </w:p>
    <w:p>
      <w:pPr>
        <w:pStyle w:val="39"/>
        <w:ind w:left="0" w:leftChars="0" w:firstLine="0" w:firstLineChars="0"/>
        <w:jc w:val="center"/>
        <w:rPr>
          <w:color w:val="auto"/>
        </w:rPr>
      </w:pPr>
      <w:r>
        <w:rPr>
          <w:color w:val="auto"/>
          <w:sz w:val="24"/>
        </w:rPr>
        <mc:AlternateContent>
          <mc:Choice Requires="wpg">
            <w:drawing>
              <wp:anchor distT="0" distB="0" distL="114300" distR="114300" simplePos="0" relativeHeight="251673600" behindDoc="0" locked="0" layoutInCell="1" allowOverlap="1">
                <wp:simplePos x="0" y="0"/>
                <wp:positionH relativeFrom="column">
                  <wp:posOffset>162560</wp:posOffset>
                </wp:positionH>
                <wp:positionV relativeFrom="paragraph">
                  <wp:posOffset>6132195</wp:posOffset>
                </wp:positionV>
                <wp:extent cx="520700" cy="281940"/>
                <wp:effectExtent l="0" t="0" r="0" b="1270"/>
                <wp:wrapNone/>
                <wp:docPr id="82" name="组合 82"/>
                <wp:cNvGraphicFramePr/>
                <a:graphic xmlns:a="http://schemas.openxmlformats.org/drawingml/2006/main">
                  <a:graphicData uri="http://schemas.microsoft.com/office/word/2010/wordprocessingGroup">
                    <wpg:wgp>
                      <wpg:cNvGrpSpPr/>
                      <wpg:grpSpPr>
                        <a:xfrm>
                          <a:off x="0" y="0"/>
                          <a:ext cx="520700" cy="281940"/>
                          <a:chOff x="4615" y="1341449"/>
                          <a:chExt cx="820" cy="444"/>
                        </a:xfrm>
                        <a:effectLst/>
                      </wpg:grpSpPr>
                      <wps:wsp>
                        <wps:cNvPr id="83" name="直接连接符 55"/>
                        <wps:cNvCnPr/>
                        <wps:spPr>
                          <a:xfrm>
                            <a:off x="4647" y="1341689"/>
                            <a:ext cx="0" cy="150"/>
                          </a:xfrm>
                          <a:prstGeom prst="line">
                            <a:avLst/>
                          </a:prstGeom>
                          <a:noFill/>
                          <a:ln w="19050" cap="flat" cmpd="sng" algn="ctr">
                            <a:solidFill>
                              <a:srgbClr val="000000"/>
                            </a:solidFill>
                            <a:prstDash val="solid"/>
                            <a:miter lim="800000"/>
                          </a:ln>
                          <a:effectLst/>
                        </wps:spPr>
                        <wps:bodyPr/>
                      </wps:wsp>
                      <wps:wsp>
                        <wps:cNvPr id="84" name="直接连接符 56"/>
                        <wps:cNvCnPr/>
                        <wps:spPr>
                          <a:xfrm>
                            <a:off x="4634" y="1341840"/>
                            <a:ext cx="586" cy="0"/>
                          </a:xfrm>
                          <a:prstGeom prst="line">
                            <a:avLst/>
                          </a:prstGeom>
                          <a:noFill/>
                          <a:ln w="19050" cap="flat" cmpd="sng" algn="ctr">
                            <a:solidFill>
                              <a:srgbClr val="000000"/>
                            </a:solidFill>
                            <a:prstDash val="solid"/>
                            <a:miter lim="800000"/>
                          </a:ln>
                          <a:effectLst/>
                        </wps:spPr>
                        <wps:bodyPr/>
                      </wps:wsp>
                      <wps:wsp>
                        <wps:cNvPr id="88" name="直接连接符 59"/>
                        <wps:cNvCnPr/>
                        <wps:spPr>
                          <a:xfrm>
                            <a:off x="5199" y="1341695"/>
                            <a:ext cx="0" cy="150"/>
                          </a:xfrm>
                          <a:prstGeom prst="line">
                            <a:avLst/>
                          </a:prstGeom>
                          <a:noFill/>
                          <a:ln w="19050" cap="flat" cmpd="sng" algn="ctr">
                            <a:solidFill>
                              <a:srgbClr val="000000"/>
                            </a:solidFill>
                            <a:prstDash val="solid"/>
                            <a:miter lim="800000"/>
                          </a:ln>
                          <a:effectLst/>
                        </wps:spPr>
                        <wps:bodyPr/>
                      </wps:wsp>
                      <wps:wsp>
                        <wps:cNvPr id="89" name="文本框 60"/>
                        <wps:cNvSpPr txBox="1"/>
                        <wps:spPr>
                          <a:xfrm>
                            <a:off x="4615" y="1341449"/>
                            <a:ext cx="820" cy="444"/>
                          </a:xfrm>
                          <a:prstGeom prst="rect">
                            <a:avLst/>
                          </a:prstGeom>
                          <a:noFill/>
                          <a:ln w="6350">
                            <a:noFill/>
                          </a:ln>
                          <a:effectLst/>
                        </wps:spPr>
                        <wps:txbx>
                          <w:txbxContent>
                            <w:p>
                              <w:pPr>
                                <w:ind w:left="0" w:leftChars="0" w:firstLine="0" w:firstLineChars="0"/>
                                <w:rPr>
                                  <w:rFonts w:hint="default" w:eastAsia="宋体"/>
                                  <w:sz w:val="21"/>
                                  <w:szCs w:val="21"/>
                                  <w:lang w:val="en-US" w:eastAsia="zh-CN"/>
                                </w:rPr>
                              </w:pPr>
                              <w:r>
                                <w:rPr>
                                  <w:rFonts w:hint="eastAsia"/>
                                  <w:sz w:val="21"/>
                                  <w:szCs w:val="21"/>
                                  <w:lang w:val="en-US" w:eastAsia="zh-CN"/>
                                </w:rPr>
                                <w:t>10m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8pt;margin-top:482.85pt;height:22.2pt;width:41pt;z-index:251673600;mso-width-relative:page;mso-height-relative:page;" coordorigin="4615,1341449" coordsize="820,444" o:gfxdata="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COjfy/aAAAACwEAAA8AAAAAAAAAAQAgAAAAIgAAAGRycy9kb3ducmV2LnhtbFBLAQIUABQAAAAI&#10;AIdO4kDs4vCnegMAACULAAAOAAAAAAAAAAEAIAAAACkBAABkcnMvZTJvRG9jLnhtbFBLBQYAAAAA&#10;BgAGAFkBAAAVBwAAAAA=&#10;">
                <o:lock v:ext="edit" aspectratio="f"/>
                <v:line id="直接连接符 55" o:spid="_x0000_s1026" o:spt="20" style="position:absolute;left:4647;top:1341689;height:150;width:0;" filled="f" stroked="t" coordsize="21600,21600" o:gfxdata="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FWu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56" o:spid="_x0000_s1026" o:spt="20" style="position:absolute;left:4634;top:1341840;height:0;width:586;" filled="f" stroked="t" coordsize="21600,21600" o:gfxdata="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jOz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59" o:spid="_x0000_s1026" o:spt="20" style="position:absolute;left:5199;top:1341695;height:150;width:0;" filled="f" stroked="t" coordsize="21600,21600" o:gfxdata="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1cTJ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shape id="文本框 60" o:spid="_x0000_s1026" o:spt="202" type="#_x0000_t202" style="position:absolute;left:4615;top:1341449;height:444;width:820;"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firstLine="0" w:firstLineChars="0"/>
                          <w:rPr>
                            <w:rFonts w:hint="default" w:eastAsia="宋体"/>
                            <w:sz w:val="21"/>
                            <w:szCs w:val="21"/>
                            <w:lang w:val="en-US" w:eastAsia="zh-CN"/>
                          </w:rPr>
                        </w:pPr>
                        <w:r>
                          <w:rPr>
                            <w:rFonts w:hint="eastAsia"/>
                            <w:sz w:val="21"/>
                            <w:szCs w:val="21"/>
                            <w:lang w:val="en-US" w:eastAsia="zh-CN"/>
                          </w:rPr>
                          <w:t>10m</w:t>
                        </w:r>
                      </w:p>
                    </w:txbxContent>
                  </v:textbox>
                </v:shape>
              </v:group>
            </w:pict>
          </mc:Fallback>
        </mc:AlternateContent>
      </w:r>
      <w:r>
        <w:rPr>
          <w:rFonts w:ascii="Times New Roman" w:hAnsi="Times New Roman"/>
          <w:color w:val="auto"/>
          <w:kern w:val="44"/>
          <w:sz w:val="24"/>
        </w:rPr>
        <w:drawing>
          <wp:anchor distT="0" distB="0" distL="114300" distR="114300" simplePos="0" relativeHeight="251672576" behindDoc="0" locked="0" layoutInCell="1" allowOverlap="1">
            <wp:simplePos x="0" y="0"/>
            <wp:positionH relativeFrom="column">
              <wp:posOffset>5192395</wp:posOffset>
            </wp:positionH>
            <wp:positionV relativeFrom="paragraph">
              <wp:posOffset>328295</wp:posOffset>
            </wp:positionV>
            <wp:extent cx="423545" cy="387985"/>
            <wp:effectExtent l="0" t="0" r="14605" b="12065"/>
            <wp:wrapNone/>
            <wp:docPr id="80" name="图片 92" descr="u=3359709813,115571412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2" descr="u=3359709813,1155714120&amp;fm=26&amp;gp=0"/>
                    <pic:cNvPicPr>
                      <a:picLocks noChangeAspect="1"/>
                    </pic:cNvPicPr>
                  </pic:nvPicPr>
                  <pic:blipFill>
                    <a:blip r:embed="rId27"/>
                    <a:srcRect l="17245"/>
                    <a:stretch>
                      <a:fillRect/>
                    </a:stretch>
                  </pic:blipFill>
                  <pic:spPr>
                    <a:xfrm>
                      <a:off x="0" y="0"/>
                      <a:ext cx="423545" cy="387985"/>
                    </a:xfrm>
                    <a:prstGeom prst="rect">
                      <a:avLst/>
                    </a:prstGeom>
                    <a:noFill/>
                    <a:ln>
                      <a:noFill/>
                    </a:ln>
                  </pic:spPr>
                </pic:pic>
              </a:graphicData>
            </a:graphic>
          </wp:anchor>
        </w:drawing>
      </w:r>
      <w:r>
        <w:rPr>
          <w:color w:val="auto"/>
        </w:rPr>
        <w:drawing>
          <wp:inline distT="0" distB="0" distL="114300" distR="114300">
            <wp:extent cx="5759450" cy="6428105"/>
            <wp:effectExtent l="0" t="0" r="12700" b="1079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8"/>
                    <a:stretch>
                      <a:fillRect/>
                    </a:stretch>
                  </pic:blipFill>
                  <pic:spPr>
                    <a:xfrm>
                      <a:off x="0" y="0"/>
                      <a:ext cx="5759450" cy="6428105"/>
                    </a:xfrm>
                    <a:prstGeom prst="rect">
                      <a:avLst/>
                    </a:prstGeom>
                    <a:noFill/>
                    <a:ln>
                      <a:noFill/>
                    </a:ln>
                  </pic:spPr>
                </pic:pic>
              </a:graphicData>
            </a:graphic>
          </wp:inline>
        </w:drawing>
      </w:r>
    </w:p>
    <w:p>
      <w:pPr>
        <w:pStyle w:val="9"/>
        <w:bidi w:val="0"/>
        <w:rPr>
          <w:rFonts w:hint="eastAsia"/>
          <w:color w:val="auto"/>
          <w:lang w:val="en-US" w:eastAsia="zh-CN"/>
        </w:rPr>
      </w:pPr>
      <w:r>
        <w:rPr>
          <w:rFonts w:hint="eastAsia"/>
          <w:color w:val="auto"/>
          <w:lang w:val="en-US" w:eastAsia="zh-CN"/>
        </w:rPr>
        <w:t>图5.9-1  厂区平面布置图</w:t>
      </w:r>
    </w:p>
    <w:p>
      <w:pPr>
        <w:ind w:left="0" w:leftChars="0" w:firstLine="0" w:firstLineChars="0"/>
        <w:jc w:val="center"/>
        <w:rPr>
          <w:rFonts w:hint="eastAsia"/>
          <w:color w:val="auto"/>
          <w:lang w:val="en-US" w:eastAsia="zh-CN"/>
        </w:rPr>
      </w:pPr>
      <w:r>
        <w:rPr>
          <w:color w:val="auto"/>
          <w:sz w:val="24"/>
        </w:rPr>
        <mc:AlternateContent>
          <mc:Choice Requires="wps">
            <w:drawing>
              <wp:anchor distT="0" distB="0" distL="114300" distR="114300" simplePos="0" relativeHeight="251793408" behindDoc="0" locked="0" layoutInCell="1" allowOverlap="1">
                <wp:simplePos x="0" y="0"/>
                <wp:positionH relativeFrom="column">
                  <wp:posOffset>5309235</wp:posOffset>
                </wp:positionH>
                <wp:positionV relativeFrom="paragraph">
                  <wp:posOffset>1743075</wp:posOffset>
                </wp:positionV>
                <wp:extent cx="563245" cy="29654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P1</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05pt;margin-top:137.25pt;height:23.35pt;width:44.35pt;z-index:251793408;mso-width-relative:page;mso-height-relative:page;" filled="f" stroked="f" coordsize="21600,21600" o:gfxdata="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U08I3AAAAAsBAAAPAAAAAAAAAAEAIAAAACIAAABkcnMvZG93bnJldi54bWxQSwECFAAUAAAACACH&#10;TuJAlboVyiACAAAbBAAADgAAAAAAAAABACAAAAArAQAAZHJzL2Uyb0RvYy54bWxQSwUGAAAAAAYA&#10;BgBZAQAAvQU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P1</w:t>
                      </w:r>
                      <w:r>
                        <w:rPr>
                          <w:rFonts w:hint="eastAsia"/>
                          <w:lang w:eastAsia="zh-CN"/>
                        </w:rPr>
                        <w:t>◎</w:t>
                      </w:r>
                    </w:p>
                  </w:txbxContent>
                </v:textbox>
              </v:shape>
            </w:pict>
          </mc:Fallback>
        </mc:AlternateContent>
      </w:r>
      <w:r>
        <w:rPr>
          <w:rFonts w:ascii="Times New Roman" w:hAnsi="Times New Roman"/>
          <w:color w:val="auto"/>
          <w:kern w:val="44"/>
          <w:sz w:val="24"/>
        </w:rPr>
        <w:drawing>
          <wp:anchor distT="0" distB="0" distL="114300" distR="114300" simplePos="0" relativeHeight="251886592" behindDoc="0" locked="0" layoutInCell="1" allowOverlap="1">
            <wp:simplePos x="0" y="0"/>
            <wp:positionH relativeFrom="column">
              <wp:posOffset>5241925</wp:posOffset>
            </wp:positionH>
            <wp:positionV relativeFrom="paragraph">
              <wp:posOffset>41275</wp:posOffset>
            </wp:positionV>
            <wp:extent cx="423545" cy="387985"/>
            <wp:effectExtent l="0" t="0" r="14605" b="12065"/>
            <wp:wrapNone/>
            <wp:docPr id="112" name="图片 92" descr="u=3359709813,115571412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2" descr="u=3359709813,1155714120&amp;fm=26&amp;gp=0"/>
                    <pic:cNvPicPr>
                      <a:picLocks noChangeAspect="1"/>
                    </pic:cNvPicPr>
                  </pic:nvPicPr>
                  <pic:blipFill>
                    <a:blip r:embed="rId27"/>
                    <a:srcRect l="17245"/>
                    <a:stretch>
                      <a:fillRect/>
                    </a:stretch>
                  </pic:blipFill>
                  <pic:spPr>
                    <a:xfrm>
                      <a:off x="0" y="0"/>
                      <a:ext cx="423545" cy="387985"/>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871232" behindDoc="0" locked="0" layoutInCell="1" allowOverlap="1">
                <wp:simplePos x="0" y="0"/>
                <wp:positionH relativeFrom="column">
                  <wp:posOffset>2517775</wp:posOffset>
                </wp:positionH>
                <wp:positionV relativeFrom="paragraph">
                  <wp:posOffset>183515</wp:posOffset>
                </wp:positionV>
                <wp:extent cx="563245" cy="61341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563245" cy="61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rPr>
                                <w:rFonts w:hint="default" w:eastAsia="宋体"/>
                                <w:lang w:val="en-US" w:eastAsia="zh-CN"/>
                              </w:rPr>
                            </w:pPr>
                            <w:r>
                              <w:rPr>
                                <w:rFonts w:hint="eastAsia"/>
                                <w:lang w:val="en-US" w:eastAsia="zh-CN"/>
                              </w:rPr>
                              <w:t>P3</w:t>
                            </w:r>
                          </w:p>
                          <w:p>
                            <w:pPr>
                              <w:spacing w:line="240" w:lineRule="auto"/>
                              <w:ind w:left="0" w:leftChars="0" w:firstLine="0" w:firstLineChars="0"/>
                              <w:rPr>
                                <w:rFonts w:hint="default"/>
                                <w:lang w:val="en-US" w:eastAsia="zh-CN"/>
                              </w:rPr>
                            </w:pP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25pt;margin-top:14.45pt;height:48.3pt;width:44.35pt;z-index:251871232;mso-width-relative:page;mso-height-relative:page;" filled="f" stroked="f" coordsize="21600,21600" o:gfxdata="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cyYu&#10;2wAAAAoBAAAPAAAAAAAAAAEAIAAAACIAAABkcnMvZG93bnJldi54bWxQSwECFAAUAAAACACHTuJA&#10;9lYY6h4CAAAbBAAADgAAAAAAAAABACAAAAAqAQAAZHJzL2Uyb0RvYy54bWxQSwUGAAAAAAYABgBZ&#10;AQAAugUAAAAA&#10;">
                <v:fill on="f" focussize="0,0"/>
                <v:stroke on="f" weight="0.5pt"/>
                <v:imagedata o:title=""/>
                <o:lock v:ext="edit" aspectratio="f"/>
                <v:textbox>
                  <w:txbxContent>
                    <w:p>
                      <w:pPr>
                        <w:spacing w:line="240" w:lineRule="auto"/>
                        <w:ind w:left="0" w:leftChars="0" w:firstLine="0" w:firstLineChars="0"/>
                        <w:rPr>
                          <w:rFonts w:hint="default" w:eastAsia="宋体"/>
                          <w:lang w:val="en-US" w:eastAsia="zh-CN"/>
                        </w:rPr>
                      </w:pPr>
                      <w:r>
                        <w:rPr>
                          <w:rFonts w:hint="eastAsia"/>
                          <w:lang w:val="en-US" w:eastAsia="zh-CN"/>
                        </w:rPr>
                        <w:t>P3</w:t>
                      </w:r>
                    </w:p>
                    <w:p>
                      <w:pPr>
                        <w:spacing w:line="240" w:lineRule="auto"/>
                        <w:ind w:left="0" w:leftChars="0" w:firstLine="0" w:firstLineChars="0"/>
                        <w:rPr>
                          <w:rFonts w:hint="default"/>
                          <w:lang w:val="en-US" w:eastAsia="zh-CN"/>
                        </w:rPr>
                      </w:pPr>
                      <w:r>
                        <w:rPr>
                          <w:rFonts w:hint="eastAsia"/>
                          <w:lang w:eastAsia="zh-CN"/>
                        </w:rPr>
                        <w:t>◎</w:t>
                      </w:r>
                    </w:p>
                  </w:txbxContent>
                </v:textbox>
              </v:shape>
            </w:pict>
          </mc:Fallback>
        </mc:AlternateContent>
      </w:r>
      <w:r>
        <w:rPr>
          <w:color w:val="auto"/>
          <w:sz w:val="24"/>
        </w:rPr>
        <mc:AlternateContent>
          <mc:Choice Requires="wps">
            <w:drawing>
              <wp:anchor distT="0" distB="0" distL="114300" distR="114300" simplePos="0" relativeHeight="251773952" behindDoc="0" locked="0" layoutInCell="1" allowOverlap="1">
                <wp:simplePos x="0" y="0"/>
                <wp:positionH relativeFrom="column">
                  <wp:posOffset>229870</wp:posOffset>
                </wp:positionH>
                <wp:positionV relativeFrom="paragraph">
                  <wp:posOffset>1261110</wp:posOffset>
                </wp:positionV>
                <wp:extent cx="563245" cy="29654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99.3pt;height:23.35pt;width:44.35pt;z-index:251773952;mso-width-relative:page;mso-height-relative:page;" filled="f" stroked="f" coordsize="21600,21600" o:gfxdata="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NL&#10;oPrbAAAACgEAAA8AAAAAAAAAAQAgAAAAIgAAAGRycy9kb3ducmV2LnhtbFBLAQIUABQAAAAIAIdO&#10;4kAf7uwjIAIAABsEAAAOAAAAAAAAAAEAIAAAACoBAABkcnMvZTJvRG9jLnhtbFBLBQYAAAAABgAG&#10;AFkBAAC8BQ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P6</w:t>
                      </w:r>
                    </w:p>
                  </w:txbxContent>
                </v:textbox>
              </v:shape>
            </w:pict>
          </mc:Fallback>
        </mc:AlternateContent>
      </w:r>
      <w:r>
        <w:rPr>
          <w:color w:val="auto"/>
        </w:rPr>
        <w:drawing>
          <wp:inline distT="0" distB="0" distL="114300" distR="114300">
            <wp:extent cx="5756275" cy="4003040"/>
            <wp:effectExtent l="0" t="0" r="15875" b="1651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9"/>
                    <a:stretch>
                      <a:fillRect/>
                    </a:stretch>
                  </pic:blipFill>
                  <pic:spPr>
                    <a:xfrm>
                      <a:off x="0" y="0"/>
                      <a:ext cx="5756275" cy="4003040"/>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735040" behindDoc="0" locked="0" layoutInCell="1" allowOverlap="1">
                <wp:simplePos x="0" y="0"/>
                <wp:positionH relativeFrom="column">
                  <wp:posOffset>1270000</wp:posOffset>
                </wp:positionH>
                <wp:positionV relativeFrom="paragraph">
                  <wp:posOffset>2007870</wp:posOffset>
                </wp:positionV>
                <wp:extent cx="563245" cy="61341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63245" cy="61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rPr>
                                <w:rFonts w:hint="default" w:eastAsia="宋体"/>
                                <w:lang w:val="en-US" w:eastAsia="zh-CN"/>
                              </w:rPr>
                            </w:pPr>
                            <w:r>
                              <w:rPr>
                                <w:rFonts w:hint="eastAsia"/>
                                <w:lang w:val="en-US" w:eastAsia="zh-CN"/>
                              </w:rPr>
                              <w:t>P5</w:t>
                            </w:r>
                          </w:p>
                          <w:p>
                            <w:pPr>
                              <w:spacing w:line="240" w:lineRule="auto"/>
                              <w:ind w:left="0" w:leftChars="0" w:firstLine="0" w:firstLineChars="0"/>
                              <w:rPr>
                                <w:rFonts w:hint="default"/>
                                <w:lang w:val="en-US" w:eastAsia="zh-CN"/>
                              </w:rPr>
                            </w:pP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158.1pt;height:48.3pt;width:44.35pt;z-index:251735040;mso-width-relative:page;mso-height-relative:page;" filled="f" stroked="f" coordsize="21600,21600" o:gfxdata="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Y9&#10;i8bbAAAACwEAAA8AAAAAAAAAAQAgAAAAIgAAAGRycy9kb3ducmV2LnhtbFBLAQIUABQAAAAIAIdO&#10;4kDSF4OyIAIAABkEAAAOAAAAAAAAAAEAIAAAACoBAABkcnMvZTJvRG9jLnhtbFBLBQYAAAAABgAG&#10;AFkBAAC8BQAAAAA=&#10;">
                <v:fill on="f" focussize="0,0"/>
                <v:stroke on="f" weight="0.5pt"/>
                <v:imagedata o:title=""/>
                <o:lock v:ext="edit" aspectratio="f"/>
                <v:textbox>
                  <w:txbxContent>
                    <w:p>
                      <w:pPr>
                        <w:spacing w:line="240" w:lineRule="auto"/>
                        <w:ind w:left="0" w:leftChars="0" w:firstLine="0" w:firstLineChars="0"/>
                        <w:rPr>
                          <w:rFonts w:hint="default" w:eastAsia="宋体"/>
                          <w:lang w:val="en-US" w:eastAsia="zh-CN"/>
                        </w:rPr>
                      </w:pPr>
                      <w:r>
                        <w:rPr>
                          <w:rFonts w:hint="eastAsia"/>
                          <w:lang w:val="en-US" w:eastAsia="zh-CN"/>
                        </w:rPr>
                        <w:t>P5</w:t>
                      </w:r>
                    </w:p>
                    <w:p>
                      <w:pPr>
                        <w:spacing w:line="240" w:lineRule="auto"/>
                        <w:ind w:left="0" w:leftChars="0" w:firstLine="0" w:firstLineChars="0"/>
                        <w:rPr>
                          <w:rFonts w:hint="default"/>
                          <w:lang w:val="en-US" w:eastAsia="zh-CN"/>
                        </w:rPr>
                      </w:pPr>
                      <w:r>
                        <w:rPr>
                          <w:rFonts w:hint="eastAsia"/>
                          <w:lang w:eastAsia="zh-CN"/>
                        </w:rPr>
                        <w:t>◎</w:t>
                      </w:r>
                    </w:p>
                  </w:txbxContent>
                </v:textbox>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1879600</wp:posOffset>
                </wp:positionH>
                <wp:positionV relativeFrom="paragraph">
                  <wp:posOffset>139700</wp:posOffset>
                </wp:positionV>
                <wp:extent cx="563245" cy="29654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1pt;height:23.35pt;width:44.35pt;z-index:251696128;mso-width-relative:page;mso-height-relative:page;" filled="f" stroked="f" coordsize="21600,21600" o:gfxdata="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PTtn&#10;2gAAAAkBAAAPAAAAAAAAAAEAIAAAACIAAABkcnMvZG93bnJldi54bWxQSwECFAAUAAAACACHTuJA&#10;3stM+h8CAAAZBAAADgAAAAAAAAABACAAAAApAQAAZHJzL2Uyb0RvYy54bWxQSwUGAAAAAAYABgBZ&#10;AQAAugU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P4</w:t>
                      </w:r>
                    </w:p>
                  </w:txbxContent>
                </v:textbox>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3379470</wp:posOffset>
                </wp:positionH>
                <wp:positionV relativeFrom="paragraph">
                  <wp:posOffset>90805</wp:posOffset>
                </wp:positionV>
                <wp:extent cx="563245" cy="296545"/>
                <wp:effectExtent l="0" t="0" r="0" b="0"/>
                <wp:wrapNone/>
                <wp:docPr id="19" name="文本框 19"/>
                <wp:cNvGraphicFramePr/>
                <a:graphic xmlns:a="http://schemas.openxmlformats.org/drawingml/2006/main">
                  <a:graphicData uri="http://schemas.microsoft.com/office/word/2010/wordprocessingShape">
                    <wps:wsp>
                      <wps:cNvSpPr txBox="1"/>
                      <wps:spPr>
                        <a:xfrm>
                          <a:off x="4613275" y="127508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pt;margin-top:7.15pt;height:23.35pt;width:44.35pt;z-index:251676672;mso-width-relative:page;mso-height-relative:page;" filled="f" stroked="f" coordsize="21600,21600" o:gfxdata="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jP3UNoAAAAJAQAADwAAAAAAAAABACAAAAAiAAAAZHJzL2Rvd25yZXYueG1sUEsBAhQA&#10;FAAAAAgAh07iQDObEEMpAgAAJQQAAA4AAAAAAAAAAQAgAAAAKQEAAGRycy9lMm9Eb2MueG1sUEsF&#10;BgAAAAAGAAYAWQEAAMQFA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P2</w:t>
                      </w:r>
                    </w:p>
                  </w:txbxContent>
                </v:textbox>
              </v:shape>
            </w:pict>
          </mc:Fallback>
        </mc:AlternateContent>
      </w:r>
      <w:r>
        <w:rPr>
          <w:color w:val="auto"/>
          <w:sz w:val="24"/>
        </w:rPr>
        <mc:AlternateContent>
          <mc:Choice Requires="wpg">
            <w:drawing>
              <wp:anchor distT="0" distB="0" distL="114300" distR="114300" simplePos="0" relativeHeight="251674624" behindDoc="0" locked="0" layoutInCell="1" allowOverlap="1">
                <wp:simplePos x="0" y="0"/>
                <wp:positionH relativeFrom="column">
                  <wp:posOffset>60960</wp:posOffset>
                </wp:positionH>
                <wp:positionV relativeFrom="paragraph">
                  <wp:posOffset>3715385</wp:posOffset>
                </wp:positionV>
                <wp:extent cx="520700" cy="281940"/>
                <wp:effectExtent l="0" t="0" r="0" b="1270"/>
                <wp:wrapNone/>
                <wp:docPr id="85" name="组合 85"/>
                <wp:cNvGraphicFramePr/>
                <a:graphic xmlns:a="http://schemas.openxmlformats.org/drawingml/2006/main">
                  <a:graphicData uri="http://schemas.microsoft.com/office/word/2010/wordprocessingGroup">
                    <wpg:wgp>
                      <wpg:cNvGrpSpPr/>
                      <wpg:grpSpPr>
                        <a:xfrm>
                          <a:off x="0" y="0"/>
                          <a:ext cx="520700" cy="281940"/>
                          <a:chOff x="4615" y="1341449"/>
                          <a:chExt cx="820" cy="444"/>
                        </a:xfrm>
                        <a:effectLst/>
                      </wpg:grpSpPr>
                      <wps:wsp>
                        <wps:cNvPr id="86" name="直接连接符 55"/>
                        <wps:cNvCnPr/>
                        <wps:spPr>
                          <a:xfrm>
                            <a:off x="4647" y="1341689"/>
                            <a:ext cx="0" cy="150"/>
                          </a:xfrm>
                          <a:prstGeom prst="line">
                            <a:avLst/>
                          </a:prstGeom>
                          <a:noFill/>
                          <a:ln w="19050" cap="flat" cmpd="sng" algn="ctr">
                            <a:solidFill>
                              <a:srgbClr val="000000"/>
                            </a:solidFill>
                            <a:prstDash val="solid"/>
                            <a:miter lim="800000"/>
                          </a:ln>
                          <a:effectLst/>
                        </wps:spPr>
                        <wps:bodyPr/>
                      </wps:wsp>
                      <wps:wsp>
                        <wps:cNvPr id="87" name="直接连接符 56"/>
                        <wps:cNvCnPr/>
                        <wps:spPr>
                          <a:xfrm>
                            <a:off x="4634" y="1341840"/>
                            <a:ext cx="586" cy="0"/>
                          </a:xfrm>
                          <a:prstGeom prst="line">
                            <a:avLst/>
                          </a:prstGeom>
                          <a:noFill/>
                          <a:ln w="19050" cap="flat" cmpd="sng" algn="ctr">
                            <a:solidFill>
                              <a:srgbClr val="000000"/>
                            </a:solidFill>
                            <a:prstDash val="solid"/>
                            <a:miter lim="800000"/>
                          </a:ln>
                          <a:effectLst/>
                        </wps:spPr>
                        <wps:bodyPr/>
                      </wps:wsp>
                      <wps:wsp>
                        <wps:cNvPr id="90" name="直接连接符 59"/>
                        <wps:cNvCnPr/>
                        <wps:spPr>
                          <a:xfrm>
                            <a:off x="5199" y="1341695"/>
                            <a:ext cx="0" cy="150"/>
                          </a:xfrm>
                          <a:prstGeom prst="line">
                            <a:avLst/>
                          </a:prstGeom>
                          <a:noFill/>
                          <a:ln w="19050" cap="flat" cmpd="sng" algn="ctr">
                            <a:solidFill>
                              <a:srgbClr val="000000"/>
                            </a:solidFill>
                            <a:prstDash val="solid"/>
                            <a:miter lim="800000"/>
                          </a:ln>
                          <a:effectLst/>
                        </wps:spPr>
                        <wps:bodyPr/>
                      </wps:wsp>
                      <wps:wsp>
                        <wps:cNvPr id="91" name="文本框 60"/>
                        <wps:cNvSpPr txBox="1"/>
                        <wps:spPr>
                          <a:xfrm>
                            <a:off x="4615" y="1341449"/>
                            <a:ext cx="820" cy="444"/>
                          </a:xfrm>
                          <a:prstGeom prst="rect">
                            <a:avLst/>
                          </a:prstGeom>
                          <a:noFill/>
                          <a:ln w="6350">
                            <a:noFill/>
                          </a:ln>
                          <a:effectLst/>
                        </wps:spPr>
                        <wps:txbx>
                          <w:txbxContent>
                            <w:p>
                              <w:pPr>
                                <w:ind w:left="0" w:leftChars="0" w:firstLine="0" w:firstLineChars="0"/>
                                <w:rPr>
                                  <w:rFonts w:hint="default" w:eastAsia="宋体"/>
                                  <w:sz w:val="21"/>
                                  <w:szCs w:val="21"/>
                                  <w:lang w:val="en-US" w:eastAsia="zh-CN"/>
                                </w:rPr>
                              </w:pPr>
                              <w:r>
                                <w:rPr>
                                  <w:rFonts w:hint="eastAsia"/>
                                  <w:sz w:val="21"/>
                                  <w:szCs w:val="21"/>
                                  <w:lang w:val="en-US" w:eastAsia="zh-CN"/>
                                </w:rPr>
                                <w:t>8m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8pt;margin-top:292.55pt;height:22.2pt;width:41pt;z-index:251674624;mso-width-relative:page;mso-height-relative:page;" coordorigin="4615,1341449" coordsize="820,444" o:gfxdata="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oukHlNgAAAAIAQAADwAAAAAAAAABACAAAAAiAAAAZHJzL2Rvd25yZXYueG1sUEsBAhQAFAAAAAgA&#10;h07iQKQu5B57AwAAJQsAAA4AAAAAAAAAAQAgAAAAJwEAAGRycy9lMm9Eb2MueG1sUEsFBgAAAAAG&#10;AAYAWQEAABQHAAAAAA==&#10;">
                <o:lock v:ext="edit" aspectratio="f"/>
                <v:line id="直接连接符 55" o:spid="_x0000_s1026" o:spt="20" style="position:absolute;left:4647;top:1341689;height:150;width:0;" filled="f" stroked="t" coordsize="21600,21600" o:gfxdata="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b1I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56" o:spid="_x0000_s1026" o:spt="20" style="position:absolute;left:4634;top:1341840;height:0;width:586;" filled="f" stroked="t" coordsize="21600,21600" o:gfxdata="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Qu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59" o:spid="_x0000_s1026" o:spt="20" style="position:absolute;left:5199;top:1341695;height:150;width:0;" filled="f" stroked="t" coordsize="21600,21600" o:gfxdata="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el4S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shape id="文本框 60" o:spid="_x0000_s1026" o:spt="202" type="#_x0000_t202" style="position:absolute;left:4615;top:1341449;height:444;width:820;"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firstLine="0" w:firstLineChars="0"/>
                          <w:rPr>
                            <w:rFonts w:hint="default" w:eastAsia="宋体"/>
                            <w:sz w:val="21"/>
                            <w:szCs w:val="21"/>
                            <w:lang w:val="en-US" w:eastAsia="zh-CN"/>
                          </w:rPr>
                        </w:pPr>
                        <w:r>
                          <w:rPr>
                            <w:rFonts w:hint="eastAsia"/>
                            <w:sz w:val="21"/>
                            <w:szCs w:val="21"/>
                            <w:lang w:val="en-US" w:eastAsia="zh-CN"/>
                          </w:rPr>
                          <w:t>8m</w:t>
                        </w:r>
                      </w:p>
                    </w:txbxContent>
                  </v:textbox>
                </v:shape>
              </v:group>
            </w:pict>
          </mc:Fallback>
        </mc:AlternateContent>
      </w:r>
    </w:p>
    <w:p>
      <w:pPr>
        <w:pStyle w:val="9"/>
        <w:bidi w:val="0"/>
        <w:rPr>
          <w:rFonts w:hint="eastAsia"/>
          <w:color w:val="auto"/>
          <w:lang w:val="en-US" w:eastAsia="zh-CN"/>
        </w:rPr>
      </w:pPr>
      <w:r>
        <w:rPr>
          <w:rFonts w:hint="eastAsia"/>
          <w:color w:val="auto"/>
          <w:lang w:val="en-US" w:eastAsia="zh-CN"/>
        </w:rPr>
        <w:t>图5.9-2  车间1平面布置图</w:t>
      </w:r>
    </w:p>
    <w:p>
      <w:pPr>
        <w:ind w:left="0" w:leftChars="0" w:firstLine="0" w:firstLineChars="0"/>
        <w:jc w:val="center"/>
        <w:rPr>
          <w:rFonts w:hint="eastAsia"/>
          <w:color w:val="auto"/>
          <w:lang w:val="en-US" w:eastAsia="zh-CN"/>
        </w:rPr>
      </w:pPr>
      <w:r>
        <w:rPr>
          <w:color w:val="auto"/>
          <w:sz w:val="24"/>
        </w:rPr>
        <mc:AlternateContent>
          <mc:Choice Requires="wps">
            <w:drawing>
              <wp:anchor distT="0" distB="0" distL="114300" distR="114300" simplePos="0" relativeHeight="252672000" behindDoc="0" locked="0" layoutInCell="1" allowOverlap="1">
                <wp:simplePos x="0" y="0"/>
                <wp:positionH relativeFrom="column">
                  <wp:posOffset>1736090</wp:posOffset>
                </wp:positionH>
                <wp:positionV relativeFrom="paragraph">
                  <wp:posOffset>3999865</wp:posOffset>
                </wp:positionV>
                <wp:extent cx="2301240" cy="400050"/>
                <wp:effectExtent l="0" t="0" r="3810" b="0"/>
                <wp:wrapNone/>
                <wp:docPr id="129" name="文本框 129"/>
                <wp:cNvGraphicFramePr/>
                <a:graphic xmlns:a="http://schemas.openxmlformats.org/drawingml/2006/main">
                  <a:graphicData uri="http://schemas.microsoft.com/office/word/2010/wordprocessingShape">
                    <wps:wsp>
                      <wps:cNvSpPr txBox="1"/>
                      <wps:spPr>
                        <a:xfrm>
                          <a:off x="2581275" y="9359265"/>
                          <a:ext cx="2301240" cy="400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lang w:val="en-US" w:eastAsia="zh-CN"/>
                              </w:rPr>
                            </w:pPr>
                            <w:r>
                              <w:rPr>
                                <w:rFonts w:hint="eastAsia"/>
                                <w:b/>
                                <w:bCs/>
                                <w:lang w:val="en-US" w:eastAsia="zh-CN"/>
                              </w:rPr>
                              <w:t>图5.9-3  车间2平面图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314.95pt;height:31.5pt;width:181.2pt;z-index:252672000;mso-width-relative:page;mso-height-relative:page;" fillcolor="#FFFFFF [3201]" filled="t" stroked="f" coordsize="21600,21600" o:gfxdata="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Oab3XAAAACwEAAA8AAAAAAAAAAQAgAAAAIgAA&#10;AGRycy9kb3ducmV2LnhtbFBLAQIUABQAAAAIAIdO4kBYp/PKQgIAAFEEAAAOAAAAAAAAAAEAIAAA&#10;ACYBAABkcnMvZTJvRG9jLnhtbFBLBQYAAAAABgAGAFkBAADaBQAAAAA=&#10;">
                <v:fill on="t" focussize="0,0"/>
                <v:stroke on="f" weight="0.5pt"/>
                <v:imagedata o:title=""/>
                <o:lock v:ext="edit" aspectratio="f"/>
                <v:textbox>
                  <w:txbxContent>
                    <w:p>
                      <w:pPr>
                        <w:ind w:left="0" w:leftChars="0" w:firstLine="0" w:firstLineChars="0"/>
                        <w:rPr>
                          <w:rFonts w:hint="default" w:eastAsia="宋体"/>
                          <w:b/>
                          <w:bCs/>
                          <w:lang w:val="en-US" w:eastAsia="zh-CN"/>
                        </w:rPr>
                      </w:pPr>
                      <w:r>
                        <w:rPr>
                          <w:rFonts w:hint="eastAsia"/>
                          <w:b/>
                          <w:bCs/>
                          <w:lang w:val="en-US" w:eastAsia="zh-CN"/>
                        </w:rPr>
                        <w:t>图5.9-3  车间2平面图</w:t>
                      </w:r>
                    </w:p>
                  </w:txbxContent>
                </v:textbox>
              </v:shape>
            </w:pict>
          </mc:Fallback>
        </mc:AlternateContent>
      </w:r>
      <w:r>
        <w:rPr>
          <w:rFonts w:ascii="Times New Roman" w:hAnsi="Times New Roman"/>
          <w:color w:val="auto"/>
          <w:kern w:val="44"/>
          <w:sz w:val="24"/>
        </w:rPr>
        <w:drawing>
          <wp:anchor distT="0" distB="0" distL="114300" distR="114300" simplePos="0" relativeHeight="252115968" behindDoc="0" locked="0" layoutInCell="1" allowOverlap="1">
            <wp:simplePos x="0" y="0"/>
            <wp:positionH relativeFrom="column">
              <wp:posOffset>5092065</wp:posOffset>
            </wp:positionH>
            <wp:positionV relativeFrom="paragraph">
              <wp:posOffset>203835</wp:posOffset>
            </wp:positionV>
            <wp:extent cx="423545" cy="387985"/>
            <wp:effectExtent l="0" t="0" r="14605" b="12065"/>
            <wp:wrapNone/>
            <wp:docPr id="113" name="图片 92" descr="u=3359709813,115571412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2" descr="u=3359709813,1155714120&amp;fm=26&amp;gp=0"/>
                    <pic:cNvPicPr>
                      <a:picLocks noChangeAspect="1"/>
                    </pic:cNvPicPr>
                  </pic:nvPicPr>
                  <pic:blipFill>
                    <a:blip r:embed="rId27"/>
                    <a:srcRect l="17245"/>
                    <a:stretch>
                      <a:fillRect/>
                    </a:stretch>
                  </pic:blipFill>
                  <pic:spPr>
                    <a:xfrm>
                      <a:off x="0" y="0"/>
                      <a:ext cx="423545" cy="387985"/>
                    </a:xfrm>
                    <a:prstGeom prst="rect">
                      <a:avLst/>
                    </a:prstGeom>
                    <a:noFill/>
                    <a:ln>
                      <a:noFill/>
                    </a:ln>
                  </pic:spPr>
                </pic:pic>
              </a:graphicData>
            </a:graphic>
          </wp:anchor>
        </w:drawing>
      </w:r>
      <w:r>
        <w:rPr>
          <w:color w:val="auto"/>
          <w:sz w:val="24"/>
        </w:rPr>
        <mc:AlternateContent>
          <mc:Choice Requires="wpg">
            <w:drawing>
              <wp:anchor distT="0" distB="0" distL="114300" distR="114300" simplePos="0" relativeHeight="252669952" behindDoc="0" locked="0" layoutInCell="1" allowOverlap="1">
                <wp:simplePos x="0" y="0"/>
                <wp:positionH relativeFrom="column">
                  <wp:posOffset>276225</wp:posOffset>
                </wp:positionH>
                <wp:positionV relativeFrom="paragraph">
                  <wp:posOffset>4036695</wp:posOffset>
                </wp:positionV>
                <wp:extent cx="520700" cy="281940"/>
                <wp:effectExtent l="0" t="0" r="0" b="1270"/>
                <wp:wrapNone/>
                <wp:docPr id="119" name="组合 119"/>
                <wp:cNvGraphicFramePr/>
                <a:graphic xmlns:a="http://schemas.openxmlformats.org/drawingml/2006/main">
                  <a:graphicData uri="http://schemas.microsoft.com/office/word/2010/wordprocessingGroup">
                    <wpg:wgp>
                      <wpg:cNvGrpSpPr/>
                      <wpg:grpSpPr>
                        <a:xfrm>
                          <a:off x="0" y="0"/>
                          <a:ext cx="520700" cy="281940"/>
                          <a:chOff x="4615" y="1341449"/>
                          <a:chExt cx="820" cy="444"/>
                        </a:xfrm>
                        <a:effectLst/>
                      </wpg:grpSpPr>
                      <wps:wsp>
                        <wps:cNvPr id="120" name="直接连接符 55"/>
                        <wps:cNvCnPr/>
                        <wps:spPr>
                          <a:xfrm>
                            <a:off x="4647" y="1341689"/>
                            <a:ext cx="0" cy="150"/>
                          </a:xfrm>
                          <a:prstGeom prst="line">
                            <a:avLst/>
                          </a:prstGeom>
                          <a:noFill/>
                          <a:ln w="19050" cap="flat" cmpd="sng" algn="ctr">
                            <a:solidFill>
                              <a:srgbClr val="000000"/>
                            </a:solidFill>
                            <a:prstDash val="solid"/>
                            <a:miter lim="800000"/>
                          </a:ln>
                          <a:effectLst/>
                        </wps:spPr>
                        <wps:bodyPr/>
                      </wps:wsp>
                      <wps:wsp>
                        <wps:cNvPr id="121" name="直接连接符 56"/>
                        <wps:cNvCnPr/>
                        <wps:spPr>
                          <a:xfrm>
                            <a:off x="4634" y="1341840"/>
                            <a:ext cx="586" cy="0"/>
                          </a:xfrm>
                          <a:prstGeom prst="line">
                            <a:avLst/>
                          </a:prstGeom>
                          <a:noFill/>
                          <a:ln w="19050" cap="flat" cmpd="sng" algn="ctr">
                            <a:solidFill>
                              <a:srgbClr val="000000"/>
                            </a:solidFill>
                            <a:prstDash val="solid"/>
                            <a:miter lim="800000"/>
                          </a:ln>
                          <a:effectLst/>
                        </wps:spPr>
                        <wps:bodyPr/>
                      </wps:wsp>
                      <wps:wsp>
                        <wps:cNvPr id="122" name="直接连接符 59"/>
                        <wps:cNvCnPr/>
                        <wps:spPr>
                          <a:xfrm>
                            <a:off x="5199" y="1341695"/>
                            <a:ext cx="0" cy="150"/>
                          </a:xfrm>
                          <a:prstGeom prst="line">
                            <a:avLst/>
                          </a:prstGeom>
                          <a:noFill/>
                          <a:ln w="19050" cap="flat" cmpd="sng" algn="ctr">
                            <a:solidFill>
                              <a:srgbClr val="000000"/>
                            </a:solidFill>
                            <a:prstDash val="solid"/>
                            <a:miter lim="800000"/>
                          </a:ln>
                          <a:effectLst/>
                        </wps:spPr>
                        <wps:bodyPr/>
                      </wps:wsp>
                      <wps:wsp>
                        <wps:cNvPr id="123" name="文本框 60"/>
                        <wps:cNvSpPr txBox="1"/>
                        <wps:spPr>
                          <a:xfrm>
                            <a:off x="4615" y="1341449"/>
                            <a:ext cx="820" cy="444"/>
                          </a:xfrm>
                          <a:prstGeom prst="rect">
                            <a:avLst/>
                          </a:prstGeom>
                          <a:noFill/>
                          <a:ln w="6350">
                            <a:noFill/>
                          </a:ln>
                          <a:effectLst/>
                        </wps:spPr>
                        <wps:txbx>
                          <w:txbxContent>
                            <w:p>
                              <w:pPr>
                                <w:ind w:left="0" w:leftChars="0" w:firstLine="0" w:firstLineChars="0"/>
                                <w:rPr>
                                  <w:rFonts w:hint="default" w:eastAsia="宋体"/>
                                  <w:sz w:val="21"/>
                                  <w:szCs w:val="21"/>
                                  <w:lang w:val="en-US" w:eastAsia="zh-CN"/>
                                </w:rPr>
                              </w:pPr>
                              <w:r>
                                <w:rPr>
                                  <w:rFonts w:hint="eastAsia"/>
                                  <w:sz w:val="21"/>
                                  <w:szCs w:val="21"/>
                                  <w:lang w:val="en-US" w:eastAsia="zh-CN"/>
                                </w:rPr>
                                <w:t>5m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75pt;margin-top:317.85pt;height:22.2pt;width:41pt;z-index:252669952;mso-width-relative:page;mso-height-relative:page;" coordorigin="4615,1341449" coordsize="820,444" o:gfxdata="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b&#10;so3X2QAAAAoBAAAPAAAAAAAAAAEAIAAAACIAAABkcnMvZG93bnJldi54bWxQSwECFAAUAAAACACH&#10;TuJAF1mevXkDAAArCwAADgAAAAAAAAABACAAAAAoAQAAZHJzL2Uyb0RvYy54bWxQSwUGAAAAAAYA&#10;BgBZAQAAEwcAAAAA&#10;">
                <o:lock v:ext="edit" aspectratio="f"/>
                <v:line id="直接连接符 55" o:spid="_x0000_s1026" o:spt="20" style="position:absolute;left:4647;top:1341689;height:150;width:0;" filled="f" stroked="t" coordsize="21600,21600" o:gfxdata="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vlhu/&#10;AAAA3A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直接连接符 56" o:spid="_x0000_s1026" o:spt="20" style="position:absolute;left:4634;top:1341840;height:0;width:586;" filled="f" stroked="t" coordsize="21600,21600" o:gfxdata="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jM4C8AAAA&#10;3A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line>
                <v:line id="直接连接符 59" o:spid="_x0000_s1026" o:spt="20" style="position:absolute;left:5199;top:1341695;height:150;width:0;" filled="f" stroked="t" coordsize="21600,21600" o:gfxdata="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rfe8AAAA&#10;3A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line>
                <v:shape id="文本框 60" o:spid="_x0000_s1026" o:spt="202" type="#_x0000_t202" style="position:absolute;left:4615;top:1341449;height:444;width:820;"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rPr>
                            <w:rFonts w:hint="default" w:eastAsia="宋体"/>
                            <w:sz w:val="21"/>
                            <w:szCs w:val="21"/>
                            <w:lang w:val="en-US" w:eastAsia="zh-CN"/>
                          </w:rPr>
                        </w:pPr>
                        <w:r>
                          <w:rPr>
                            <w:rFonts w:hint="eastAsia"/>
                            <w:sz w:val="21"/>
                            <w:szCs w:val="21"/>
                            <w:lang w:val="en-US" w:eastAsia="zh-CN"/>
                          </w:rPr>
                          <w:t>5m</w:t>
                        </w:r>
                      </w:p>
                    </w:txbxContent>
                  </v:textbox>
                </v:shape>
              </v:group>
            </w:pict>
          </mc:Fallback>
        </mc:AlternateContent>
      </w:r>
      <w:r>
        <w:rPr>
          <w:color w:val="auto"/>
          <w:sz w:val="24"/>
        </w:rPr>
        <mc:AlternateContent>
          <mc:Choice Requires="wps">
            <w:drawing>
              <wp:anchor distT="0" distB="0" distL="114300" distR="114300" simplePos="0" relativeHeight="252652544" behindDoc="0" locked="0" layoutInCell="1" allowOverlap="1">
                <wp:simplePos x="0" y="0"/>
                <wp:positionH relativeFrom="column">
                  <wp:posOffset>858520</wp:posOffset>
                </wp:positionH>
                <wp:positionV relativeFrom="paragraph">
                  <wp:posOffset>2074545</wp:posOffset>
                </wp:positionV>
                <wp:extent cx="563245" cy="29654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6pt;margin-top:163.35pt;height:23.35pt;width:44.35pt;z-index:252652544;mso-width-relative:page;mso-height-relative:page;" filled="f" stroked="f" coordsize="21600,21600" o:gfxdata="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W1&#10;vUrbAAAACwEAAA8AAAAAAAAAAQAgAAAAIgAAAGRycy9kb3ducmV2LnhtbFBLAQIUABQAAAAIAIdO&#10;4kCNCdOwIAIAABsEAAAOAAAAAAAAAAEAIAAAACoBAABkcnMvZTJvRG9jLnhtbFBLBQYAAAAABgAG&#10;AFkBAAC8BQ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P8</w:t>
                      </w:r>
                    </w:p>
                  </w:txbxContent>
                </v:textbox>
              </v:shape>
            </w:pict>
          </mc:Fallback>
        </mc:AlternateContent>
      </w:r>
      <w:r>
        <w:rPr>
          <w:color w:val="auto"/>
          <w:sz w:val="24"/>
        </w:rPr>
        <mc:AlternateContent>
          <mc:Choice Requires="wps">
            <w:drawing>
              <wp:anchor distT="0" distB="0" distL="114300" distR="114300" simplePos="0" relativeHeight="252154880" behindDoc="0" locked="0" layoutInCell="1" allowOverlap="1">
                <wp:simplePos x="0" y="0"/>
                <wp:positionH relativeFrom="column">
                  <wp:posOffset>1579245</wp:posOffset>
                </wp:positionH>
                <wp:positionV relativeFrom="paragraph">
                  <wp:posOffset>55880</wp:posOffset>
                </wp:positionV>
                <wp:extent cx="563245" cy="29654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56324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35pt;margin-top:4.4pt;height:23.35pt;width:44.35pt;z-index:252154880;mso-width-relative:page;mso-height-relative:page;" filled="f" stroked="f" coordsize="21600,21600" o:gfxdata="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OX/&#10;BNoAAAAIAQAADwAAAAAAAAABACAAAAAiAAAAZHJzL2Rvd25yZXYueG1sUEsBAhQAFAAAAAgAh07i&#10;QAAGy4YgAgAAGwQAAA4AAAAAAAAAAQAgAAAAKQEAAGRycy9lMm9Eb2MueG1sUEsFBgAAAAAGAAYA&#10;WQEAALsFAAAAAA==&#10;">
                <v:fill on="f"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eastAsia="zh-CN"/>
                        </w:rPr>
                        <w:t>◎</w:t>
                      </w:r>
                      <w:r>
                        <w:rPr>
                          <w:rFonts w:hint="eastAsia"/>
                          <w:lang w:val="en-US" w:eastAsia="zh-CN"/>
                        </w:rPr>
                        <w:t>P7</w:t>
                      </w:r>
                    </w:p>
                  </w:txbxContent>
                </v:textbox>
              </v:shape>
            </w:pict>
          </mc:Fallback>
        </mc:AlternateContent>
      </w:r>
      <w:r>
        <w:rPr>
          <w:color w:val="auto"/>
        </w:rPr>
        <w:drawing>
          <wp:inline distT="0" distB="0" distL="114300" distR="114300">
            <wp:extent cx="5250180" cy="4276090"/>
            <wp:effectExtent l="0" t="0" r="7620" b="1016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30"/>
                    <a:srcRect t="2179"/>
                    <a:stretch>
                      <a:fillRect/>
                    </a:stretch>
                  </pic:blipFill>
                  <pic:spPr>
                    <a:xfrm>
                      <a:off x="0" y="0"/>
                      <a:ext cx="5250180" cy="4276090"/>
                    </a:xfrm>
                    <a:prstGeom prst="rect">
                      <a:avLst/>
                    </a:prstGeom>
                    <a:noFill/>
                    <a:ln>
                      <a:noFill/>
                    </a:ln>
                  </pic:spPr>
                </pic:pic>
              </a:graphicData>
            </a:graphic>
          </wp:inline>
        </w:drawing>
      </w:r>
    </w:p>
    <w:p>
      <w:pPr>
        <w:pStyle w:val="2"/>
        <w:bidi w:val="0"/>
        <w:rPr>
          <w:rFonts w:hint="eastAsia"/>
          <w:color w:val="auto"/>
        </w:rPr>
      </w:pPr>
      <w:bookmarkStart w:id="106" w:name="_Toc6852"/>
      <w:r>
        <w:rPr>
          <w:rFonts w:hint="eastAsia"/>
          <w:color w:val="auto"/>
        </w:rPr>
        <w:t>六、环境影响分析</w:t>
      </w:r>
      <w:bookmarkEnd w:id="106"/>
    </w:p>
    <w:p>
      <w:pPr>
        <w:pStyle w:val="3"/>
        <w:bidi w:val="0"/>
        <w:rPr>
          <w:color w:val="auto"/>
        </w:rPr>
      </w:pPr>
      <w:bookmarkStart w:id="107" w:name="_Toc30221"/>
      <w:r>
        <w:rPr>
          <w:rFonts w:hint="eastAsia"/>
          <w:color w:val="auto"/>
        </w:rPr>
        <w:t>6</w:t>
      </w:r>
      <w:r>
        <w:rPr>
          <w:color w:val="auto"/>
        </w:rPr>
        <w:t>.1</w:t>
      </w:r>
      <w:r>
        <w:rPr>
          <w:rFonts w:hint="eastAsia"/>
          <w:color w:val="auto"/>
          <w:lang w:val="en-US" w:eastAsia="zh-CN"/>
        </w:rPr>
        <w:t>施工期</w:t>
      </w:r>
      <w:r>
        <w:rPr>
          <w:color w:val="auto"/>
        </w:rPr>
        <w:t>环境影响分析</w:t>
      </w:r>
      <w:bookmarkEnd w:id="107"/>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本项目原</w:t>
      </w:r>
      <w:r>
        <w:rPr>
          <w:rFonts w:hint="eastAsia" w:ascii="Times New Roman" w:hAnsi="Times New Roman" w:cs="Times New Roman"/>
          <w:color w:val="auto"/>
          <w:sz w:val="24"/>
          <w:szCs w:val="24"/>
          <w:highlight w:val="none"/>
          <w:lang w:val="en-US" w:eastAsia="zh-CN"/>
        </w:rPr>
        <w:t>环境影响评价文件已批准，但由于项目采用的生产工艺、防治污染的措施发生了重大变动，现重新报批环境影响评价文件，现状厂房已建成。</w:t>
      </w:r>
      <w:r>
        <w:rPr>
          <w:rFonts w:hint="eastAsia"/>
          <w:color w:val="auto"/>
          <w:lang w:val="en-US" w:eastAsia="zh-CN"/>
        </w:rPr>
        <w:t>施工期仅进行部分设备安装，</w:t>
      </w:r>
      <w:r>
        <w:rPr>
          <w:rFonts w:hint="default"/>
          <w:color w:val="auto"/>
          <w:lang w:val="en-US" w:eastAsia="zh-CN"/>
        </w:rPr>
        <w:t>施工期较短，</w:t>
      </w:r>
      <w:r>
        <w:rPr>
          <w:rFonts w:hint="eastAsia"/>
          <w:color w:val="auto"/>
          <w:lang w:val="en-US" w:eastAsia="zh-CN"/>
        </w:rPr>
        <w:t>对周边环境影响较小，</w:t>
      </w:r>
      <w:r>
        <w:rPr>
          <w:rFonts w:hint="default"/>
          <w:color w:val="auto"/>
          <w:lang w:val="en-US" w:eastAsia="zh-CN"/>
        </w:rPr>
        <w:t>因此本次</w:t>
      </w:r>
      <w:r>
        <w:rPr>
          <w:rFonts w:hint="eastAsia"/>
          <w:color w:val="auto"/>
          <w:lang w:val="en-US" w:eastAsia="zh-CN"/>
        </w:rPr>
        <w:t>评价不再阐述此部分内容</w:t>
      </w:r>
      <w:r>
        <w:rPr>
          <w:rFonts w:hint="default"/>
          <w:color w:val="auto"/>
          <w:lang w:val="en-US" w:eastAsia="zh-CN"/>
        </w:rPr>
        <w:t>。</w:t>
      </w:r>
    </w:p>
    <w:p>
      <w:pPr>
        <w:pStyle w:val="3"/>
        <w:bidi w:val="0"/>
        <w:rPr>
          <w:rFonts w:hint="default"/>
          <w:color w:val="auto"/>
          <w:lang w:val="en-US" w:eastAsia="zh-CN"/>
        </w:rPr>
      </w:pPr>
      <w:bookmarkStart w:id="108" w:name="_Toc11475"/>
      <w:r>
        <w:rPr>
          <w:rFonts w:hint="eastAsia"/>
          <w:color w:val="auto"/>
          <w:lang w:val="en-US" w:eastAsia="zh-CN"/>
        </w:rPr>
        <w:t>6.2运营期环境影响分析</w:t>
      </w:r>
      <w:bookmarkEnd w:id="108"/>
    </w:p>
    <w:p>
      <w:pPr>
        <w:pStyle w:val="4"/>
        <w:bidi w:val="0"/>
        <w:rPr>
          <w:color w:val="auto"/>
        </w:rPr>
      </w:pPr>
      <w:r>
        <w:rPr>
          <w:rFonts w:hint="eastAsia"/>
          <w:color w:val="auto"/>
          <w:lang w:val="en-US" w:eastAsia="zh-CN"/>
        </w:rPr>
        <w:t>6.2.1</w:t>
      </w:r>
      <w:r>
        <w:rPr>
          <w:rFonts w:hint="eastAsia"/>
          <w:color w:val="auto"/>
        </w:rPr>
        <w:t>水</w:t>
      </w:r>
      <w:r>
        <w:rPr>
          <w:color w:val="auto"/>
        </w:rPr>
        <w:t>环境影响分析</w:t>
      </w:r>
    </w:p>
    <w:p>
      <w:pPr>
        <w:pStyle w:val="5"/>
        <w:bidi w:val="0"/>
        <w:rPr>
          <w:rFonts w:hint="eastAsia"/>
          <w:color w:val="auto"/>
        </w:rPr>
      </w:pPr>
      <w:r>
        <w:rPr>
          <w:rFonts w:hint="eastAsia"/>
          <w:color w:val="auto"/>
          <w:lang w:val="en-US" w:eastAsia="zh-CN"/>
        </w:rPr>
        <w:t>6.2.1.1</w:t>
      </w:r>
      <w:r>
        <w:rPr>
          <w:rFonts w:hint="eastAsia"/>
          <w:color w:val="auto"/>
        </w:rPr>
        <w:t>废水排污方案</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根据工程分析，本项目厂区内实行雨污分流，雨水经雨水管网收集后排入园区雨水管网，</w:t>
      </w:r>
      <w:r>
        <w:rPr>
          <w:rFonts w:hint="eastAsia"/>
          <w:color w:val="auto"/>
          <w:sz w:val="24"/>
          <w:highlight w:val="none"/>
          <w:lang w:val="en-US" w:eastAsia="zh-CN"/>
        </w:rPr>
        <w:t>项目外排废水主要为</w:t>
      </w:r>
      <w:r>
        <w:rPr>
          <w:rFonts w:hint="default"/>
          <w:color w:val="auto"/>
        </w:rPr>
        <w:t>蜡型冷却废水</w:t>
      </w:r>
      <w:r>
        <w:rPr>
          <w:rFonts w:hint="default"/>
          <w:color w:val="auto"/>
          <w:lang w:eastAsia="zh-CN"/>
        </w:rPr>
        <w:t>和脱蜡废水</w:t>
      </w:r>
      <w:r>
        <w:rPr>
          <w:rFonts w:hint="eastAsia"/>
          <w:color w:val="auto"/>
          <w:lang w:eastAsia="zh-CN"/>
        </w:rPr>
        <w:t>、</w:t>
      </w:r>
      <w:r>
        <w:rPr>
          <w:rFonts w:hint="eastAsia"/>
          <w:color w:val="auto"/>
          <w:lang w:val="en-US" w:eastAsia="zh-CN"/>
        </w:rPr>
        <w:t>酸洗废水、生活污水</w:t>
      </w:r>
      <w:r>
        <w:rPr>
          <w:rFonts w:hint="eastAsia" w:ascii="Times New Roman" w:hAnsi="Times New Roman" w:eastAsia="宋体"/>
          <w:color w:val="auto"/>
          <w:sz w:val="24"/>
          <w:highlight w:val="none"/>
        </w:rPr>
        <w:t>。项目生活污水产生量</w:t>
      </w:r>
      <w:r>
        <w:rPr>
          <w:rFonts w:hint="eastAsia"/>
          <w:color w:val="auto"/>
          <w:sz w:val="24"/>
          <w:highlight w:val="none"/>
          <w:lang w:val="en-US" w:eastAsia="zh-CN"/>
        </w:rPr>
        <w:t>10</w:t>
      </w:r>
      <w:r>
        <w:rPr>
          <w:rFonts w:hint="eastAsia" w:ascii="Times New Roman" w:hAnsi="Times New Roman" w:eastAsia="宋体"/>
          <w:color w:val="auto"/>
          <w:sz w:val="24"/>
          <w:highlight w:val="none"/>
        </w:rPr>
        <w:t>t/d（</w:t>
      </w:r>
      <w:r>
        <w:rPr>
          <w:rFonts w:hint="eastAsia"/>
          <w:color w:val="auto"/>
          <w:sz w:val="24"/>
          <w:highlight w:val="none"/>
          <w:lang w:val="en-US" w:eastAsia="zh-CN"/>
        </w:rPr>
        <w:t xml:space="preserve">3000 </w:t>
      </w:r>
      <w:r>
        <w:rPr>
          <w:rFonts w:hint="eastAsia" w:ascii="Times New Roman" w:hAnsi="Times New Roman" w:eastAsia="宋体"/>
          <w:color w:val="auto"/>
          <w:sz w:val="24"/>
          <w:highlight w:val="none"/>
        </w:rPr>
        <w:t>t/a），生活污水（其中食堂含油废水先经隔油池隔油处理后再与其他生活污水混合）经</w:t>
      </w:r>
      <w:r>
        <w:rPr>
          <w:rFonts w:hint="eastAsia" w:ascii="Times New Roman" w:hAnsi="Times New Roman" w:eastAsia="宋体"/>
          <w:color w:val="auto"/>
          <w:sz w:val="24"/>
          <w:szCs w:val="24"/>
          <w:highlight w:val="none"/>
        </w:rPr>
        <w:t>化粪池</w:t>
      </w:r>
      <w:r>
        <w:rPr>
          <w:rFonts w:hint="eastAsia" w:ascii="Times New Roman" w:hAnsi="Times New Roman" w:eastAsia="宋体"/>
          <w:color w:val="auto"/>
          <w:sz w:val="24"/>
          <w:highlight w:val="none"/>
        </w:rPr>
        <w:t>预处理达到《污水综合排放标准》</w:t>
      </w:r>
      <w:r>
        <w:rPr>
          <w:rFonts w:hint="eastAsia"/>
          <w:color w:val="auto"/>
          <w:sz w:val="24"/>
          <w:highlight w:val="none"/>
          <w:lang w:eastAsia="zh-CN"/>
        </w:rPr>
        <w:t>（</w:t>
      </w:r>
      <w:r>
        <w:rPr>
          <w:rFonts w:hint="eastAsia" w:ascii="Times New Roman" w:hAnsi="Times New Roman" w:eastAsia="宋体"/>
          <w:color w:val="auto"/>
          <w:sz w:val="24"/>
          <w:highlight w:val="none"/>
        </w:rPr>
        <w:t xml:space="preserve"> GB8978-1996</w:t>
      </w:r>
      <w:r>
        <w:rPr>
          <w:rFonts w:hint="eastAsia"/>
          <w:color w:val="auto"/>
          <w:sz w:val="24"/>
          <w:highlight w:val="none"/>
          <w:lang w:eastAsia="zh-CN"/>
        </w:rPr>
        <w:t>）</w:t>
      </w:r>
      <w:r>
        <w:rPr>
          <w:rFonts w:hint="eastAsia" w:ascii="Times New Roman" w:hAnsi="Times New Roman" w:eastAsia="宋体"/>
          <w:color w:val="auto"/>
          <w:sz w:val="24"/>
          <w:highlight w:val="none"/>
        </w:rPr>
        <w:t>表 4 三级标准后经园区污水管网，</w:t>
      </w:r>
      <w:r>
        <w:rPr>
          <w:rFonts w:hint="eastAsia"/>
          <w:color w:val="auto"/>
          <w:sz w:val="24"/>
          <w:highlight w:val="none"/>
          <w:lang w:val="en-US" w:eastAsia="zh-CN"/>
        </w:rPr>
        <w:t>进入福鼎市文渡污水处理厂处理；项目酸洗废水产生量为3.2 t/d（960 t/a），经中和处理后</w:t>
      </w:r>
      <w:r>
        <w:rPr>
          <w:rFonts w:hint="default" w:ascii="Times New Roman" w:hAnsi="Times New Roman" w:eastAsia="宋体" w:cs="Times New Roman"/>
          <w:color w:val="auto"/>
          <w:lang w:val="en-US" w:eastAsia="zh-CN"/>
        </w:rPr>
        <w:t>通过槽罐车运送至</w:t>
      </w:r>
      <w:r>
        <w:rPr>
          <w:rFonts w:hint="default" w:ascii="Times New Roman" w:hAnsi="Times New Roman" w:eastAsia="宋体" w:cs="Times New Roman"/>
          <w:color w:val="auto"/>
        </w:rPr>
        <w:t>集控中心污水处理站统一处理</w:t>
      </w:r>
      <w:r>
        <w:rPr>
          <w:rFonts w:hint="eastAsia" w:cs="Times New Roman"/>
          <w:color w:val="auto"/>
          <w:lang w:eastAsia="zh-CN"/>
        </w:rPr>
        <w:t>；</w:t>
      </w:r>
      <w:r>
        <w:rPr>
          <w:rFonts w:hint="default"/>
          <w:color w:val="auto"/>
        </w:rPr>
        <w:t>蜡型冷却废水</w:t>
      </w:r>
      <w:r>
        <w:rPr>
          <w:rFonts w:hint="default"/>
          <w:color w:val="auto"/>
          <w:lang w:eastAsia="zh-CN"/>
        </w:rPr>
        <w:t>和脱蜡废水</w:t>
      </w:r>
      <w:r>
        <w:rPr>
          <w:rFonts w:hint="eastAsia"/>
          <w:color w:val="auto"/>
          <w:lang w:val="en-US" w:eastAsia="zh-CN"/>
        </w:rPr>
        <w:t>产生量为3.789 t/d（1136.64 t/a），经厂区自建污水处理站处理后，排入福鼎市文渡污水处理厂处理。</w:t>
      </w:r>
      <w:r>
        <w:rPr>
          <w:rFonts w:hint="eastAsia" w:ascii="Times New Roman" w:hAnsi="Times New Roman" w:eastAsia="宋体"/>
          <w:color w:val="auto"/>
          <w:sz w:val="24"/>
          <w:highlight w:val="none"/>
        </w:rPr>
        <w:t>根据《环境影响评价技术导则 地表水环境（HJ 2.3—2018）》评价等级的判据，项目水环境影响评价确定为三级 B 评价，主要评价污水纳入</w:t>
      </w:r>
      <w:r>
        <w:rPr>
          <w:rFonts w:hint="eastAsia"/>
          <w:color w:val="auto"/>
          <w:sz w:val="24"/>
          <w:highlight w:val="none"/>
          <w:lang w:val="en-US" w:eastAsia="zh-CN"/>
        </w:rPr>
        <w:t>污水处理厂</w:t>
      </w:r>
      <w:r>
        <w:rPr>
          <w:rFonts w:hint="eastAsia" w:ascii="Times New Roman" w:hAnsi="Times New Roman" w:eastAsia="宋体"/>
          <w:color w:val="auto"/>
          <w:sz w:val="24"/>
          <w:highlight w:val="none"/>
        </w:rPr>
        <w:t>可行性。</w:t>
      </w:r>
    </w:p>
    <w:p>
      <w:pPr>
        <w:pStyle w:val="5"/>
        <w:bidi w:val="0"/>
        <w:rPr>
          <w:rFonts w:hint="eastAsia"/>
          <w:color w:val="auto"/>
        </w:rPr>
      </w:pPr>
      <w:r>
        <w:rPr>
          <w:rFonts w:hint="eastAsia"/>
          <w:color w:val="auto"/>
          <w:lang w:val="en-US" w:eastAsia="zh-CN"/>
        </w:rPr>
        <w:t>6.1.2.2</w:t>
      </w:r>
      <w:r>
        <w:rPr>
          <w:rFonts w:hint="eastAsia"/>
          <w:color w:val="auto"/>
        </w:rPr>
        <w:t>可行性分析</w:t>
      </w:r>
    </w:p>
    <w:p>
      <w:pPr>
        <w:numPr>
          <w:ilvl w:val="0"/>
          <w:numId w:val="5"/>
        </w:num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酸洗废水</w:t>
      </w:r>
    </w:p>
    <w:p>
      <w:pPr>
        <w:spacing w:line="360" w:lineRule="auto"/>
        <w:ind w:firstLine="480" w:firstLineChars="200"/>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eastAsia="zh-CN"/>
        </w:rPr>
        <w:t>①管网衔接可行性分析</w:t>
      </w:r>
    </w:p>
    <w:p>
      <w:pPr>
        <w:bidi w:val="0"/>
        <w:rPr>
          <w:color w:val="auto"/>
        </w:rPr>
      </w:pPr>
      <w:r>
        <w:rPr>
          <w:rFonts w:hint="eastAsia"/>
          <w:color w:val="auto"/>
          <w:lang w:val="en-US" w:eastAsia="zh-CN"/>
        </w:rPr>
        <w:t>园区现酸洗废水暂时无法通过管线排至集控中心污水站处理，在管线架设完成前，园区现有企业产生的酸洗废水临时采用槽车收运方式过渡。过渡期间同步建设酸洗废水运输管线，过渡期满，项目酸洗废水采用管线进行运送。</w:t>
      </w:r>
    </w:p>
    <w:p>
      <w:pPr>
        <w:bidi w:val="0"/>
        <w:rPr>
          <w:color w:val="auto"/>
        </w:rPr>
      </w:pPr>
      <w:r>
        <w:rPr>
          <w:rFonts w:hint="eastAsia"/>
          <w:color w:val="auto"/>
          <w:lang w:val="en-US" w:eastAsia="zh-CN"/>
        </w:rPr>
        <w:t>过渡期采用槽车输送，酸洗废水的收集、运输和处理由福鼎市众鑫金属表面处理有限公司负责，配备专用的酸洗废水运输车辆，并取得相应的运输资质，否则不得进行收运作业，并承担收集、运输及处理过程中全部责任。福鼎市众鑫金属表面处理有限公司收运车配备专职司机和押运人员，并配套相应检测设备，按规定时间、路线进行收运作业，收集的废水经检测合格后方可进行收运。每次收运作业必须进行台账记录并开具转移单据，明确数量及检测结果，双方签字确认后运至污水站酸洗废水处理系统处理。收运台账及转移单据定期向环保部门报备，主动接受相关部门检查。</w:t>
      </w:r>
    </w:p>
    <w:p>
      <w:pPr>
        <w:bidi w:val="0"/>
        <w:rPr>
          <w:color w:val="auto"/>
        </w:rPr>
      </w:pPr>
      <w:r>
        <w:rPr>
          <w:color w:val="auto"/>
        </w:rPr>
        <w:t>同时，项目建设单位在厂区内设置一个10</w:t>
      </w:r>
      <w:r>
        <w:rPr>
          <w:rFonts w:hint="eastAsia"/>
          <w:color w:val="auto"/>
          <w:lang w:val="en-US" w:eastAsia="zh-CN"/>
        </w:rPr>
        <w:t xml:space="preserve"> </w:t>
      </w:r>
      <w:r>
        <w:rPr>
          <w:color w:val="auto"/>
        </w:rPr>
        <w:t>m</w:t>
      </w:r>
      <w:r>
        <w:rPr>
          <w:color w:val="auto"/>
          <w:vertAlign w:val="superscript"/>
        </w:rPr>
        <w:t>3</w:t>
      </w:r>
      <w:r>
        <w:rPr>
          <w:color w:val="auto"/>
        </w:rPr>
        <w:t>的收集池，可容纳项目超过3天的污水。因此过渡期采用槽车运输方式可行。</w:t>
      </w:r>
    </w:p>
    <w:p>
      <w:pPr>
        <w:bidi w:val="0"/>
        <w:rPr>
          <w:color w:val="auto"/>
        </w:rPr>
      </w:pPr>
      <w:r>
        <w:rPr>
          <w:rFonts w:hint="eastAsia"/>
          <w:color w:val="auto"/>
          <w:lang w:val="en-US" w:eastAsia="zh-CN"/>
        </w:rPr>
        <w:t>综上，酸洗废水委托集控中心污水处理站处理可行。</w:t>
      </w:r>
    </w:p>
    <w:p>
      <w:pPr>
        <w:spacing w:line="360" w:lineRule="auto"/>
        <w:ind w:firstLine="480" w:firstLineChars="200"/>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②园区污水接纳水质水量分析</w:t>
      </w:r>
    </w:p>
    <w:p>
      <w:pPr>
        <w:numPr>
          <w:ilvl w:val="0"/>
          <w:numId w:val="6"/>
        </w:numPr>
        <w:spacing w:line="360" w:lineRule="auto"/>
        <w:ind w:firstLine="480" w:firstLineChars="200"/>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废水水量的影响分析</w:t>
      </w:r>
    </w:p>
    <w:p>
      <w:pPr>
        <w:keepNext w:val="0"/>
        <w:keepLines w:val="0"/>
        <w:widowControl/>
        <w:suppressLineNumbers w:val="0"/>
        <w:jc w:val="left"/>
        <w:rPr>
          <w:rFonts w:hint="eastAsia" w:ascii="Times New Roman" w:hAnsi="Times New Roman" w:eastAsia="宋体"/>
          <w:color w:val="auto"/>
          <w:sz w:val="24"/>
          <w:szCs w:val="28"/>
          <w:highlight w:val="none"/>
          <w:lang w:val="en-US" w:eastAsia="zh-CN"/>
        </w:rPr>
      </w:pPr>
      <w:r>
        <w:rPr>
          <w:rFonts w:hint="eastAsia" w:ascii="Times New Roman" w:hAnsi="Times New Roman" w:eastAsia="宋体"/>
          <w:color w:val="auto"/>
          <w:sz w:val="24"/>
          <w:szCs w:val="28"/>
          <w:highlight w:val="none"/>
          <w:lang w:val="zh-CN"/>
        </w:rPr>
        <w:t>本项目</w:t>
      </w:r>
      <w:r>
        <w:rPr>
          <w:rFonts w:hint="eastAsia"/>
          <w:color w:val="auto"/>
          <w:sz w:val="24"/>
          <w:szCs w:val="28"/>
          <w:highlight w:val="none"/>
          <w:lang w:val="en-US" w:eastAsia="zh-CN"/>
        </w:rPr>
        <w:t>酸洗</w:t>
      </w:r>
      <w:r>
        <w:rPr>
          <w:rFonts w:hint="eastAsia"/>
          <w:color w:val="auto"/>
          <w:sz w:val="24"/>
          <w:szCs w:val="24"/>
          <w:highlight w:val="none"/>
          <w:lang w:val="en-US" w:eastAsia="zh-CN"/>
        </w:rPr>
        <w:t>废水</w:t>
      </w:r>
      <w:r>
        <w:rPr>
          <w:rFonts w:hint="eastAsia" w:ascii="Times New Roman" w:hAnsi="Times New Roman" w:eastAsia="宋体"/>
          <w:color w:val="auto"/>
          <w:sz w:val="24"/>
          <w:szCs w:val="28"/>
          <w:highlight w:val="none"/>
          <w:lang w:val="zh-CN"/>
        </w:rPr>
        <w:t>总排放量</w:t>
      </w:r>
      <w:r>
        <w:rPr>
          <w:rFonts w:hint="eastAsia"/>
          <w:color w:val="auto"/>
          <w:sz w:val="24"/>
          <w:szCs w:val="28"/>
          <w:highlight w:val="none"/>
          <w:lang w:val="en-US" w:eastAsia="zh-CN"/>
        </w:rPr>
        <w:t>3.2</w:t>
      </w:r>
      <w:r>
        <w:rPr>
          <w:rFonts w:hint="eastAsia" w:ascii="Times New Roman" w:hAnsi="Times New Roman" w:eastAsia="宋体"/>
          <w:color w:val="auto"/>
          <w:sz w:val="24"/>
          <w:szCs w:val="28"/>
          <w:highlight w:val="none"/>
          <w:lang w:val="en-US" w:eastAsia="zh-CN"/>
        </w:rPr>
        <w:t xml:space="preserve"> </w:t>
      </w:r>
      <w:r>
        <w:rPr>
          <w:rFonts w:hint="eastAsia"/>
          <w:color w:val="auto"/>
          <w:sz w:val="24"/>
          <w:szCs w:val="28"/>
          <w:highlight w:val="none"/>
          <w:lang w:val="en-US" w:eastAsia="zh-CN"/>
        </w:rPr>
        <w:t>t</w:t>
      </w:r>
      <w:r>
        <w:rPr>
          <w:rFonts w:hint="eastAsia" w:ascii="Times New Roman" w:hAnsi="Times New Roman" w:eastAsia="宋体"/>
          <w:color w:val="auto"/>
          <w:sz w:val="24"/>
          <w:szCs w:val="28"/>
          <w:highlight w:val="none"/>
          <w:lang w:val="zh-CN"/>
        </w:rPr>
        <w:t>/d，</w:t>
      </w:r>
      <w:r>
        <w:rPr>
          <w:rFonts w:hint="eastAsia"/>
          <w:color w:val="auto"/>
          <w:sz w:val="24"/>
          <w:szCs w:val="28"/>
          <w:highlight w:val="none"/>
          <w:lang w:val="en-US" w:eastAsia="zh-CN"/>
        </w:rPr>
        <w:t>目前</w:t>
      </w:r>
      <w:r>
        <w:rPr>
          <w:rFonts w:hint="eastAsia"/>
          <w:color w:val="auto"/>
          <w:sz w:val="24"/>
          <w:szCs w:val="32"/>
        </w:rPr>
        <w:t>福鼎市文渡金属表面处理集控中心</w:t>
      </w:r>
      <w:r>
        <w:rPr>
          <w:rFonts w:hint="eastAsia"/>
          <w:color w:val="auto"/>
          <w:sz w:val="24"/>
          <w:szCs w:val="32"/>
          <w:lang w:val="en-US" w:eastAsia="zh-CN"/>
        </w:rPr>
        <w:t>酸洗废水处理系统设计处理能力为150 t/d，目前已分配水量约105 t/d，项目酸洗废水量占集控中心污水处理站分配余量的7.1%，因此</w:t>
      </w:r>
      <w:r>
        <w:rPr>
          <w:rFonts w:hint="default" w:ascii="Times New Roman" w:hAnsi="Times New Roman" w:cs="Times New Roman"/>
          <w:color w:val="auto"/>
        </w:rPr>
        <w:t>不会</w:t>
      </w:r>
      <w:r>
        <w:rPr>
          <w:rFonts w:hint="eastAsia" w:cs="Times New Roman"/>
          <w:color w:val="auto"/>
          <w:lang w:val="en-US" w:eastAsia="zh-CN"/>
        </w:rPr>
        <w:t>对</w:t>
      </w:r>
      <w:r>
        <w:rPr>
          <w:rFonts w:hint="eastAsia"/>
          <w:color w:val="auto"/>
          <w:sz w:val="24"/>
          <w:szCs w:val="32"/>
          <w:lang w:val="en-US" w:eastAsia="zh-CN"/>
        </w:rPr>
        <w:t>集控中心污水处理站</w:t>
      </w:r>
      <w:r>
        <w:rPr>
          <w:rFonts w:hint="default" w:ascii="Times New Roman" w:hAnsi="Times New Roman" w:cs="Times New Roman"/>
          <w:color w:val="auto"/>
        </w:rPr>
        <w:t>造成明显的负荷冲击。</w:t>
      </w:r>
    </w:p>
    <w:p>
      <w:pPr>
        <w:numPr>
          <w:ilvl w:val="0"/>
          <w:numId w:val="6"/>
        </w:numPr>
        <w:bidi w:val="0"/>
        <w:rPr>
          <w:rFonts w:hint="eastAsia"/>
          <w:color w:val="auto"/>
          <w:lang w:val="zh-CN"/>
        </w:rPr>
      </w:pPr>
      <w:r>
        <w:rPr>
          <w:rFonts w:hint="eastAsia"/>
          <w:color w:val="auto"/>
          <w:lang w:val="zh-CN"/>
        </w:rPr>
        <w:t>废水水质的影响</w:t>
      </w:r>
      <w:r>
        <w:rPr>
          <w:rFonts w:hint="eastAsia"/>
          <w:color w:val="auto"/>
          <w:lang w:val="zh-CN" w:eastAsia="zh-CN"/>
        </w:rPr>
        <w:t>分析</w:t>
      </w:r>
    </w:p>
    <w:p>
      <w:pPr>
        <w:bidi w:val="0"/>
        <w:rPr>
          <w:rFonts w:hint="eastAsia"/>
          <w:color w:val="auto"/>
          <w:lang w:eastAsia="zh-CN"/>
        </w:rPr>
      </w:pPr>
      <w:r>
        <w:rPr>
          <w:rFonts w:hint="default"/>
          <w:color w:val="auto"/>
          <w:lang w:val="en-US" w:eastAsia="zh-CN"/>
        </w:rPr>
        <w:t>根据《福建泰恒金属制品有限公司阀门铸项目阶段性竣工环境保护验收监测报告》中委托福建九五检测技术服务有限公司于2019年4月13日至4月14日对酸洗废水的检测结果</w:t>
      </w:r>
      <w:r>
        <w:rPr>
          <w:rFonts w:hint="eastAsia"/>
          <w:color w:val="auto"/>
          <w:lang w:val="en-US" w:eastAsia="zh-CN"/>
        </w:rPr>
        <w:t>，详见表5.6-3。</w:t>
      </w:r>
      <w:r>
        <w:rPr>
          <w:color w:val="auto"/>
        </w:rPr>
        <w:t>本项目酸洗废水水质经过中和处理后，可满足集控中心污水处理站进水水质</w:t>
      </w:r>
      <w:r>
        <w:rPr>
          <w:rFonts w:hint="eastAsia"/>
          <w:color w:val="auto"/>
          <w:lang w:eastAsia="zh-CN"/>
        </w:rPr>
        <w:t>。</w:t>
      </w:r>
    </w:p>
    <w:p>
      <w:pPr>
        <w:rPr>
          <w:rFonts w:hint="default"/>
          <w:color w:val="auto"/>
          <w:lang w:val="en-US" w:eastAsia="zh-CN"/>
        </w:rPr>
      </w:pPr>
      <w:r>
        <w:rPr>
          <w:rFonts w:hint="eastAsia"/>
          <w:color w:val="auto"/>
          <w:lang w:val="en-US" w:eastAsia="zh-CN"/>
        </w:rPr>
        <w:t>（2）脱蜡废水及生活污水</w:t>
      </w:r>
    </w:p>
    <w:p>
      <w:pPr>
        <w:spacing w:line="360" w:lineRule="auto"/>
        <w:ind w:firstLine="480" w:firstLineChars="200"/>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eastAsia="zh-CN"/>
        </w:rPr>
        <w:t>①管网衔接可行性分析</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本项目位于</w:t>
      </w:r>
      <w:r>
        <w:rPr>
          <w:rFonts w:hint="default" w:ascii="Times New Roman" w:hAnsi="Times New Roman" w:eastAsia="宋体"/>
          <w:color w:val="auto"/>
          <w:sz w:val="24"/>
          <w:highlight w:val="none"/>
          <w:lang w:eastAsia="zh-CN"/>
        </w:rPr>
        <w:t>福建省</w:t>
      </w:r>
      <w:r>
        <w:rPr>
          <w:rFonts w:hint="eastAsia" w:ascii="Times New Roman" w:hAnsi="Times New Roman" w:eastAsia="宋体"/>
          <w:color w:val="auto"/>
          <w:sz w:val="24"/>
          <w:highlight w:val="none"/>
          <w:lang w:val="en-US" w:eastAsia="zh-CN"/>
        </w:rPr>
        <w:t>宁德市福鼎市文渡项目区</w:t>
      </w:r>
      <w:r>
        <w:rPr>
          <w:rFonts w:hint="eastAsia" w:ascii="Times New Roman" w:hAnsi="Times New Roman" w:eastAsia="宋体"/>
          <w:color w:val="auto"/>
          <w:sz w:val="24"/>
          <w:szCs w:val="24"/>
          <w:highlight w:val="none"/>
        </w:rPr>
        <w:t>，根据</w:t>
      </w:r>
      <w:r>
        <w:rPr>
          <w:rFonts w:hint="eastAsia" w:ascii="Times New Roman" w:hAnsi="Times New Roman" w:eastAsia="宋体"/>
          <w:color w:val="auto"/>
          <w:sz w:val="24"/>
          <w:highlight w:val="none"/>
          <w:lang w:val="en-US" w:eastAsia="zh-CN"/>
        </w:rPr>
        <w:t>文渡工业集中区</w:t>
      </w:r>
      <w:r>
        <w:rPr>
          <w:rFonts w:hint="eastAsia" w:ascii="Times New Roman" w:hAnsi="Times New Roman" w:eastAsia="宋体"/>
          <w:color w:val="auto"/>
          <w:sz w:val="24"/>
          <w:highlight w:val="none"/>
        </w:rPr>
        <w:t>污水处理厂</w:t>
      </w:r>
      <w:r>
        <w:rPr>
          <w:rFonts w:hint="eastAsia" w:ascii="Times New Roman" w:hAnsi="Times New Roman" w:eastAsia="宋体"/>
          <w:color w:val="auto"/>
          <w:sz w:val="24"/>
          <w:szCs w:val="24"/>
          <w:highlight w:val="none"/>
        </w:rPr>
        <w:t>的管网分布，本项目周边道路已铺设有污水收集管线，</w:t>
      </w:r>
      <w:r>
        <w:rPr>
          <w:rFonts w:hint="eastAsia" w:ascii="Times New Roman" w:hAnsi="Times New Roman" w:eastAsia="宋体"/>
          <w:color w:val="auto"/>
          <w:sz w:val="24"/>
          <w:szCs w:val="24"/>
          <w:highlight w:val="none"/>
          <w:lang w:eastAsia="zh-CN"/>
        </w:rPr>
        <w:t>因此</w:t>
      </w:r>
      <w:r>
        <w:rPr>
          <w:rFonts w:hint="eastAsia" w:ascii="Times New Roman" w:hAnsi="Times New Roman" w:eastAsia="宋体"/>
          <w:color w:val="auto"/>
          <w:sz w:val="24"/>
          <w:szCs w:val="24"/>
          <w:highlight w:val="none"/>
        </w:rPr>
        <w:t>本项目产生的生活污水</w:t>
      </w:r>
      <w:r>
        <w:rPr>
          <w:rFonts w:hint="eastAsia"/>
          <w:color w:val="auto"/>
          <w:sz w:val="24"/>
          <w:szCs w:val="24"/>
          <w:highlight w:val="none"/>
          <w:lang w:val="en-US" w:eastAsia="zh-CN"/>
        </w:rPr>
        <w:t>、蜡型冷却水及脱蜡废水</w:t>
      </w:r>
      <w:r>
        <w:rPr>
          <w:rFonts w:hint="eastAsia" w:ascii="Times New Roman" w:hAnsi="Times New Roman" w:eastAsia="宋体"/>
          <w:color w:val="auto"/>
          <w:sz w:val="24"/>
          <w:szCs w:val="24"/>
          <w:highlight w:val="none"/>
        </w:rPr>
        <w:t>纳入</w:t>
      </w:r>
      <w:r>
        <w:rPr>
          <w:rFonts w:hint="eastAsia" w:ascii="Times New Roman" w:hAnsi="Times New Roman" w:eastAsia="宋体"/>
          <w:color w:val="auto"/>
          <w:sz w:val="24"/>
          <w:highlight w:val="none"/>
        </w:rPr>
        <w:t>市政污水管网是可行的。</w:t>
      </w:r>
    </w:p>
    <w:p>
      <w:pPr>
        <w:spacing w:line="360" w:lineRule="auto"/>
        <w:ind w:firstLine="480" w:firstLineChars="200"/>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②园区污水从接纳水质水量分析</w:t>
      </w:r>
    </w:p>
    <w:p>
      <w:pPr>
        <w:numPr>
          <w:ilvl w:val="0"/>
          <w:numId w:val="6"/>
        </w:numPr>
        <w:spacing w:line="360" w:lineRule="auto"/>
        <w:ind w:firstLine="480" w:firstLineChars="200"/>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废水水量的影响分析</w:t>
      </w:r>
    </w:p>
    <w:p>
      <w:pPr>
        <w:keepNext w:val="0"/>
        <w:keepLines w:val="0"/>
        <w:widowControl/>
        <w:suppressLineNumbers w:val="0"/>
        <w:jc w:val="left"/>
        <w:rPr>
          <w:rFonts w:hint="eastAsia" w:ascii="Times New Roman" w:hAnsi="Times New Roman" w:eastAsia="宋体"/>
          <w:color w:val="auto"/>
          <w:sz w:val="24"/>
          <w:szCs w:val="28"/>
          <w:highlight w:val="none"/>
          <w:lang w:val="en-US" w:eastAsia="zh-CN"/>
        </w:rPr>
      </w:pPr>
      <w:r>
        <w:rPr>
          <w:rFonts w:hint="eastAsia" w:ascii="Times New Roman" w:hAnsi="Times New Roman" w:eastAsia="宋体"/>
          <w:color w:val="auto"/>
          <w:sz w:val="24"/>
          <w:szCs w:val="28"/>
          <w:highlight w:val="none"/>
          <w:lang w:val="zh-CN"/>
        </w:rPr>
        <w:t>本项目</w:t>
      </w:r>
      <w:r>
        <w:rPr>
          <w:rFonts w:hint="eastAsia" w:ascii="Times New Roman" w:hAnsi="Times New Roman" w:eastAsia="宋体"/>
          <w:color w:val="auto"/>
          <w:sz w:val="24"/>
          <w:szCs w:val="24"/>
          <w:highlight w:val="none"/>
        </w:rPr>
        <w:t>生活污水</w:t>
      </w:r>
      <w:r>
        <w:rPr>
          <w:rFonts w:hint="eastAsia"/>
          <w:color w:val="auto"/>
          <w:sz w:val="24"/>
          <w:szCs w:val="24"/>
          <w:highlight w:val="none"/>
          <w:lang w:val="en-US" w:eastAsia="zh-CN"/>
        </w:rPr>
        <w:t>、蜡型冷却水及脱蜡废水</w:t>
      </w:r>
      <w:r>
        <w:rPr>
          <w:rFonts w:hint="eastAsia" w:ascii="Times New Roman" w:hAnsi="Times New Roman" w:eastAsia="宋体"/>
          <w:color w:val="auto"/>
          <w:sz w:val="24"/>
          <w:szCs w:val="28"/>
          <w:highlight w:val="none"/>
          <w:lang w:val="zh-CN"/>
        </w:rPr>
        <w:t>总排放量</w:t>
      </w:r>
      <w:r>
        <w:rPr>
          <w:rFonts w:hint="eastAsia"/>
          <w:color w:val="auto"/>
          <w:sz w:val="24"/>
          <w:szCs w:val="28"/>
          <w:highlight w:val="none"/>
          <w:lang w:val="en-US" w:eastAsia="zh-CN"/>
        </w:rPr>
        <w:t>13.789</w:t>
      </w:r>
      <w:r>
        <w:rPr>
          <w:rFonts w:hint="eastAsia" w:ascii="Times New Roman" w:hAnsi="Times New Roman" w:eastAsia="宋体"/>
          <w:color w:val="auto"/>
          <w:sz w:val="24"/>
          <w:szCs w:val="28"/>
          <w:highlight w:val="none"/>
          <w:lang w:val="en-US" w:eastAsia="zh-CN"/>
        </w:rPr>
        <w:t xml:space="preserve"> </w:t>
      </w:r>
      <w:r>
        <w:rPr>
          <w:rFonts w:hint="eastAsia" w:ascii="Times New Roman" w:hAnsi="Times New Roman" w:eastAsia="宋体"/>
          <w:color w:val="auto"/>
          <w:sz w:val="24"/>
          <w:szCs w:val="28"/>
          <w:highlight w:val="none"/>
          <w:lang w:val="zh-CN"/>
        </w:rPr>
        <w:t>m</w:t>
      </w:r>
      <w:r>
        <w:rPr>
          <w:rFonts w:hint="eastAsia" w:ascii="Times New Roman" w:hAnsi="Times New Roman" w:eastAsia="宋体"/>
          <w:color w:val="auto"/>
          <w:sz w:val="24"/>
          <w:szCs w:val="28"/>
          <w:highlight w:val="none"/>
          <w:vertAlign w:val="superscript"/>
          <w:lang w:val="zh-CN"/>
        </w:rPr>
        <w:t>3</w:t>
      </w:r>
      <w:r>
        <w:rPr>
          <w:rFonts w:hint="eastAsia" w:ascii="Times New Roman" w:hAnsi="Times New Roman" w:eastAsia="宋体"/>
          <w:color w:val="auto"/>
          <w:sz w:val="24"/>
          <w:szCs w:val="28"/>
          <w:highlight w:val="none"/>
          <w:lang w:val="zh-CN"/>
        </w:rPr>
        <w:t>/d，目前</w:t>
      </w:r>
      <w:r>
        <w:rPr>
          <w:rFonts w:hint="eastAsia" w:ascii="Times New Roman" w:hAnsi="Times New Roman" w:eastAsia="宋体"/>
          <w:color w:val="auto"/>
          <w:sz w:val="24"/>
          <w:highlight w:val="none"/>
          <w:lang w:val="en-US" w:eastAsia="zh-CN"/>
        </w:rPr>
        <w:t>文渡工业集中区</w:t>
      </w:r>
      <w:r>
        <w:rPr>
          <w:rFonts w:hint="eastAsia" w:ascii="Times New Roman" w:hAnsi="Times New Roman" w:eastAsia="宋体"/>
          <w:color w:val="auto"/>
          <w:sz w:val="24"/>
          <w:highlight w:val="none"/>
        </w:rPr>
        <w:t>污水处理厂</w:t>
      </w:r>
      <w:r>
        <w:rPr>
          <w:rFonts w:hint="eastAsia" w:ascii="Times New Roman" w:hAnsi="Times New Roman" w:eastAsia="宋体"/>
          <w:color w:val="auto"/>
          <w:sz w:val="24"/>
          <w:szCs w:val="28"/>
          <w:highlight w:val="none"/>
          <w:lang w:val="zh-CN"/>
        </w:rPr>
        <w:t>一期设计处理能力为</w:t>
      </w:r>
      <w:r>
        <w:rPr>
          <w:rFonts w:hint="eastAsia" w:ascii="Times New Roman" w:hAnsi="Times New Roman" w:eastAsia="宋体"/>
          <w:color w:val="auto"/>
          <w:sz w:val="24"/>
          <w:szCs w:val="28"/>
          <w:highlight w:val="none"/>
          <w:lang w:val="en-US" w:eastAsia="zh-CN"/>
        </w:rPr>
        <w:t xml:space="preserve">4000 </w:t>
      </w:r>
      <w:r>
        <w:rPr>
          <w:rFonts w:hint="eastAsia" w:ascii="Times New Roman" w:hAnsi="Times New Roman" w:eastAsia="宋体"/>
          <w:color w:val="auto"/>
          <w:sz w:val="24"/>
          <w:szCs w:val="28"/>
          <w:highlight w:val="none"/>
          <w:lang w:val="zh-CN"/>
        </w:rPr>
        <w:t>m</w:t>
      </w:r>
      <w:r>
        <w:rPr>
          <w:rFonts w:hint="eastAsia" w:ascii="Times New Roman" w:hAnsi="Times New Roman" w:eastAsia="宋体"/>
          <w:color w:val="auto"/>
          <w:sz w:val="24"/>
          <w:szCs w:val="28"/>
          <w:highlight w:val="none"/>
          <w:vertAlign w:val="superscript"/>
          <w:lang w:val="zh-CN"/>
        </w:rPr>
        <w:t>3</w:t>
      </w:r>
      <w:r>
        <w:rPr>
          <w:rFonts w:hint="eastAsia" w:ascii="Times New Roman" w:hAnsi="Times New Roman" w:eastAsia="宋体"/>
          <w:color w:val="auto"/>
          <w:sz w:val="24"/>
          <w:szCs w:val="28"/>
          <w:highlight w:val="none"/>
          <w:lang w:val="zh-CN"/>
        </w:rPr>
        <w:t>/d，根据污水厂提供的资料，目前污水厂处理量约为</w:t>
      </w:r>
      <w:r>
        <w:rPr>
          <w:rFonts w:hint="eastAsia" w:ascii="Times New Roman" w:hAnsi="Times New Roman" w:eastAsia="宋体"/>
          <w:color w:val="auto"/>
          <w:sz w:val="24"/>
          <w:szCs w:val="28"/>
          <w:highlight w:val="none"/>
          <w:lang w:val="en-US" w:eastAsia="zh-CN"/>
        </w:rPr>
        <w:t xml:space="preserve">3000 </w:t>
      </w:r>
      <w:r>
        <w:rPr>
          <w:rFonts w:hint="eastAsia" w:ascii="Times New Roman" w:hAnsi="Times New Roman" w:eastAsia="宋体"/>
          <w:color w:val="auto"/>
          <w:sz w:val="24"/>
          <w:szCs w:val="28"/>
          <w:highlight w:val="none"/>
          <w:lang w:val="zh-CN"/>
        </w:rPr>
        <w:t>m</w:t>
      </w:r>
      <w:r>
        <w:rPr>
          <w:rFonts w:hint="eastAsia" w:ascii="Times New Roman" w:hAnsi="Times New Roman" w:eastAsia="宋体"/>
          <w:color w:val="auto"/>
          <w:sz w:val="24"/>
          <w:szCs w:val="28"/>
          <w:highlight w:val="none"/>
          <w:vertAlign w:val="superscript"/>
          <w:lang w:val="zh-CN"/>
        </w:rPr>
        <w:t>3</w:t>
      </w:r>
      <w:r>
        <w:rPr>
          <w:rFonts w:hint="eastAsia" w:ascii="Times New Roman" w:hAnsi="Times New Roman" w:eastAsia="宋体"/>
          <w:color w:val="auto"/>
          <w:sz w:val="24"/>
          <w:szCs w:val="28"/>
          <w:highlight w:val="none"/>
          <w:lang w:val="zh-CN"/>
        </w:rPr>
        <w:t>/d，本项目废水占剩余处理能力的</w:t>
      </w:r>
      <w:r>
        <w:rPr>
          <w:rFonts w:hint="eastAsia"/>
          <w:color w:val="auto"/>
          <w:sz w:val="24"/>
          <w:szCs w:val="28"/>
          <w:highlight w:val="none"/>
          <w:lang w:val="en-US" w:eastAsia="zh-CN"/>
        </w:rPr>
        <w:t>1.38</w:t>
      </w:r>
      <w:r>
        <w:rPr>
          <w:rFonts w:hint="eastAsia" w:ascii="Times New Roman" w:hAnsi="Times New Roman" w:eastAsia="宋体"/>
          <w:color w:val="auto"/>
          <w:sz w:val="24"/>
          <w:szCs w:val="28"/>
          <w:highlight w:val="none"/>
          <w:lang w:val="zh-CN"/>
        </w:rPr>
        <w:t>%，比例很小，对</w:t>
      </w:r>
      <w:r>
        <w:rPr>
          <w:rFonts w:hint="eastAsia" w:ascii="Times New Roman" w:hAnsi="Times New Roman" w:eastAsia="宋体"/>
          <w:color w:val="auto"/>
          <w:sz w:val="24"/>
          <w:highlight w:val="none"/>
          <w:lang w:val="en-US" w:eastAsia="zh-CN"/>
        </w:rPr>
        <w:t>文渡工业集中区</w:t>
      </w:r>
      <w:r>
        <w:rPr>
          <w:rFonts w:hint="eastAsia" w:ascii="Times New Roman" w:hAnsi="Times New Roman" w:eastAsia="宋体"/>
          <w:color w:val="auto"/>
          <w:sz w:val="24"/>
          <w:highlight w:val="none"/>
        </w:rPr>
        <w:t>污水处理厂</w:t>
      </w:r>
      <w:r>
        <w:rPr>
          <w:rFonts w:hint="eastAsia" w:ascii="Times New Roman" w:hAnsi="Times New Roman" w:eastAsia="宋体"/>
          <w:color w:val="auto"/>
          <w:sz w:val="24"/>
          <w:szCs w:val="28"/>
          <w:highlight w:val="none"/>
          <w:lang w:val="zh-CN"/>
        </w:rPr>
        <w:t>的水力负荷影响不大。</w:t>
      </w:r>
      <w:r>
        <w:rPr>
          <w:rFonts w:hint="eastAsia" w:ascii="Times New Roman" w:hAnsi="Times New Roman" w:eastAsia="宋体"/>
          <w:color w:val="auto"/>
          <w:sz w:val="24"/>
          <w:szCs w:val="28"/>
          <w:highlight w:val="none"/>
          <w:lang w:val="en-US" w:eastAsia="zh-CN"/>
        </w:rPr>
        <w:t>《</w:t>
      </w:r>
      <w:r>
        <w:rPr>
          <w:rFonts w:hint="eastAsia" w:ascii="宋体" w:hAnsi="宋体" w:eastAsia="宋体" w:cs="宋体"/>
          <w:color w:val="auto"/>
          <w:kern w:val="0"/>
          <w:sz w:val="24"/>
          <w:szCs w:val="24"/>
          <w:lang w:val="en-US" w:eastAsia="zh-CN" w:bidi="ar"/>
        </w:rPr>
        <w:t xml:space="preserve">福鼎市文渡污水处理有限公司日处理 </w:t>
      </w:r>
      <w:r>
        <w:rPr>
          <w:rFonts w:ascii="TimesNewRomanPSMT" w:hAnsi="TimesNewRomanPSMT" w:eastAsia="TimesNewRomanPSMT" w:cs="TimesNewRomanPSMT"/>
          <w:color w:val="auto"/>
          <w:kern w:val="0"/>
          <w:sz w:val="24"/>
          <w:szCs w:val="24"/>
          <w:lang w:val="en-US" w:eastAsia="zh-CN" w:bidi="ar"/>
        </w:rPr>
        <w:t xml:space="preserve">8000 </w:t>
      </w:r>
      <w:r>
        <w:rPr>
          <w:rFonts w:hint="eastAsia" w:ascii="宋体" w:hAnsi="宋体" w:eastAsia="宋体" w:cs="宋体"/>
          <w:color w:val="auto"/>
          <w:kern w:val="0"/>
          <w:sz w:val="24"/>
          <w:szCs w:val="24"/>
          <w:lang w:val="en-US" w:eastAsia="zh-CN" w:bidi="ar"/>
        </w:rPr>
        <w:t>吨污水改扩建工程项目环境影响报告书》已取得环评批复，正在建设中，待改扩建项目建成后</w:t>
      </w:r>
      <w:r>
        <w:rPr>
          <w:rFonts w:hint="eastAsia" w:ascii="Times New Roman" w:hAnsi="Times New Roman" w:eastAsia="宋体"/>
          <w:color w:val="auto"/>
          <w:sz w:val="24"/>
          <w:highlight w:val="none"/>
          <w:lang w:val="en-US" w:eastAsia="zh-CN"/>
        </w:rPr>
        <w:t>文渡工业集中区</w:t>
      </w:r>
      <w:r>
        <w:rPr>
          <w:rFonts w:hint="eastAsia" w:ascii="Times New Roman" w:hAnsi="Times New Roman" w:eastAsia="宋体"/>
          <w:color w:val="auto"/>
          <w:sz w:val="24"/>
          <w:highlight w:val="none"/>
        </w:rPr>
        <w:t>污水处理厂</w:t>
      </w:r>
      <w:r>
        <w:rPr>
          <w:rFonts w:hint="eastAsia" w:ascii="Times New Roman" w:hAnsi="Times New Roman"/>
          <w:color w:val="auto"/>
          <w:sz w:val="24"/>
          <w:highlight w:val="none"/>
          <w:lang w:val="en-US" w:eastAsia="zh-CN"/>
        </w:rPr>
        <w:t>处理能力可达</w:t>
      </w:r>
      <w:r>
        <w:rPr>
          <w:rFonts w:hint="eastAsia" w:ascii="Times New Roman" w:hAnsi="Times New Roman"/>
          <w:color w:val="auto"/>
          <w:sz w:val="24"/>
          <w:szCs w:val="28"/>
          <w:highlight w:val="none"/>
          <w:lang w:val="en-US" w:eastAsia="zh-CN"/>
        </w:rPr>
        <w:t>8</w:t>
      </w:r>
      <w:r>
        <w:rPr>
          <w:rFonts w:hint="eastAsia" w:ascii="Times New Roman" w:hAnsi="Times New Roman" w:eastAsia="宋体"/>
          <w:color w:val="auto"/>
          <w:sz w:val="24"/>
          <w:szCs w:val="28"/>
          <w:highlight w:val="none"/>
          <w:lang w:val="en-US" w:eastAsia="zh-CN"/>
        </w:rPr>
        <w:t xml:space="preserve">000 </w:t>
      </w:r>
      <w:r>
        <w:rPr>
          <w:rFonts w:hint="eastAsia" w:ascii="Times New Roman" w:hAnsi="Times New Roman" w:eastAsia="宋体"/>
          <w:color w:val="auto"/>
          <w:sz w:val="24"/>
          <w:szCs w:val="28"/>
          <w:highlight w:val="none"/>
          <w:lang w:val="zh-CN"/>
        </w:rPr>
        <w:t>m</w:t>
      </w:r>
      <w:r>
        <w:rPr>
          <w:rFonts w:hint="eastAsia" w:ascii="Times New Roman" w:hAnsi="Times New Roman" w:eastAsia="宋体"/>
          <w:color w:val="auto"/>
          <w:sz w:val="24"/>
          <w:szCs w:val="28"/>
          <w:highlight w:val="none"/>
          <w:vertAlign w:val="superscript"/>
          <w:lang w:val="zh-CN"/>
        </w:rPr>
        <w:t>3</w:t>
      </w:r>
      <w:r>
        <w:rPr>
          <w:rFonts w:hint="eastAsia" w:ascii="Times New Roman" w:hAnsi="Times New Roman" w:eastAsia="宋体"/>
          <w:color w:val="auto"/>
          <w:sz w:val="24"/>
          <w:szCs w:val="28"/>
          <w:highlight w:val="none"/>
          <w:lang w:val="zh-CN"/>
        </w:rPr>
        <w:t>/d</w:t>
      </w:r>
      <w:r>
        <w:rPr>
          <w:rFonts w:hint="eastAsia" w:ascii="Times New Roman" w:hAnsi="Times New Roman"/>
          <w:color w:val="auto"/>
          <w:sz w:val="24"/>
          <w:szCs w:val="28"/>
          <w:highlight w:val="none"/>
          <w:lang w:val="zh-CN"/>
        </w:rPr>
        <w:t>。</w:t>
      </w:r>
      <w:r>
        <w:rPr>
          <w:rFonts w:hint="eastAsia" w:ascii="Times New Roman" w:hAnsi="Times New Roman"/>
          <w:color w:val="auto"/>
          <w:sz w:val="24"/>
          <w:szCs w:val="28"/>
          <w:highlight w:val="none"/>
          <w:lang w:val="en-US" w:eastAsia="zh-CN"/>
        </w:rPr>
        <w:t>因此</w:t>
      </w:r>
      <w:r>
        <w:rPr>
          <w:rFonts w:hint="default" w:ascii="Times New Roman" w:hAnsi="Times New Roman" w:cs="Times New Roman"/>
          <w:color w:val="auto"/>
        </w:rPr>
        <w:t>本项目</w:t>
      </w:r>
      <w:r>
        <w:rPr>
          <w:rFonts w:hint="eastAsia" w:cs="Times New Roman"/>
          <w:color w:val="auto"/>
          <w:lang w:val="en-US" w:eastAsia="zh-CN"/>
        </w:rPr>
        <w:t>蜡型冷却水、脱蜡废水和</w:t>
      </w:r>
      <w:r>
        <w:rPr>
          <w:rFonts w:hint="default" w:ascii="Times New Roman" w:hAnsi="Times New Roman" w:cs="Times New Roman"/>
          <w:color w:val="auto"/>
        </w:rPr>
        <w:t>生活污水经纳入</w:t>
      </w:r>
      <w:r>
        <w:rPr>
          <w:rFonts w:hint="eastAsia" w:cs="Times New Roman"/>
          <w:color w:val="auto"/>
          <w:kern w:val="0"/>
          <w:lang w:eastAsia="zh-CN"/>
        </w:rPr>
        <w:t>文渡工业集中区污水处理厂</w:t>
      </w:r>
      <w:r>
        <w:rPr>
          <w:rFonts w:hint="default" w:ascii="Times New Roman" w:hAnsi="Times New Roman" w:cs="Times New Roman"/>
          <w:color w:val="auto"/>
        </w:rPr>
        <w:t>集中统一处理，不会造成明显的负荷冲击。</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废水水质的影响</w:t>
      </w:r>
      <w:r>
        <w:rPr>
          <w:rFonts w:hint="eastAsia" w:ascii="Times New Roman" w:hAnsi="Times New Roman" w:eastAsia="宋体"/>
          <w:color w:val="auto"/>
          <w:sz w:val="24"/>
          <w:szCs w:val="28"/>
          <w:highlight w:val="none"/>
          <w:lang w:val="zh-CN" w:eastAsia="zh-CN"/>
        </w:rPr>
        <w:t>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sz w:val="24"/>
          <w:szCs w:val="28"/>
          <w:highlight w:val="none"/>
          <w:lang w:val="zh-CN"/>
        </w:rPr>
      </w:pPr>
      <w:r>
        <w:rPr>
          <w:rFonts w:hint="eastAsia" w:ascii="Times New Roman" w:hAnsi="Times New Roman" w:eastAsia="宋体"/>
          <w:color w:val="auto"/>
          <w:sz w:val="24"/>
          <w:szCs w:val="28"/>
          <w:highlight w:val="none"/>
          <w:lang w:val="zh-CN"/>
        </w:rPr>
        <w:t>本项目生活污水污染物成分简单，可生化性高，经化粪池处理后</w:t>
      </w:r>
      <w:r>
        <w:rPr>
          <w:rFonts w:hint="eastAsia"/>
          <w:color w:val="auto"/>
          <w:sz w:val="24"/>
          <w:highlight w:val="none"/>
          <w:lang w:val="en-US" w:eastAsia="zh-CN"/>
        </w:rPr>
        <w:t>可达</w:t>
      </w:r>
      <w:r>
        <w:rPr>
          <w:rFonts w:hint="eastAsia" w:ascii="Times New Roman" w:hAnsi="Times New Roman" w:eastAsia="宋体"/>
          <w:color w:val="auto"/>
          <w:sz w:val="24"/>
          <w:highlight w:val="none"/>
        </w:rPr>
        <w:t>《污水综合排放标准》</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GB8978-1996</w:t>
      </w:r>
      <w:r>
        <w:rPr>
          <w:rFonts w:hint="eastAsia" w:ascii="Times New Roman" w:hAnsi="Times New Roman"/>
          <w:color w:val="auto"/>
          <w:sz w:val="24"/>
          <w:highlight w:val="none"/>
          <w:lang w:eastAsia="zh-CN"/>
        </w:rPr>
        <w:t>）</w:t>
      </w:r>
      <w:r>
        <w:rPr>
          <w:rFonts w:hint="eastAsia" w:ascii="Times New Roman" w:hAnsi="Times New Roman" w:eastAsia="宋体"/>
          <w:color w:val="auto"/>
          <w:sz w:val="24"/>
          <w:highlight w:val="none"/>
        </w:rPr>
        <w:t>表 4 三级标准</w:t>
      </w:r>
      <w:r>
        <w:rPr>
          <w:rFonts w:hint="eastAsia"/>
          <w:color w:val="auto"/>
          <w:sz w:val="24"/>
          <w:highlight w:val="none"/>
          <w:lang w:eastAsia="zh-CN"/>
        </w:rPr>
        <w:t>；</w:t>
      </w:r>
      <w:r>
        <w:rPr>
          <w:rFonts w:hint="eastAsia"/>
          <w:color w:val="auto"/>
          <w:sz w:val="24"/>
          <w:highlight w:val="none"/>
          <w:lang w:val="en-US" w:eastAsia="zh-CN"/>
        </w:rPr>
        <w:t>项目蜡型冷却水及脱蜡废水经厂区污水处理站处理后可达</w:t>
      </w:r>
      <w:r>
        <w:rPr>
          <w:rFonts w:hint="eastAsia" w:ascii="Times New Roman" w:hAnsi="Times New Roman" w:eastAsia="宋体"/>
          <w:color w:val="auto"/>
          <w:sz w:val="24"/>
          <w:highlight w:val="none"/>
        </w:rPr>
        <w:t>《污水综合排放标准》</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GB8978-1996</w:t>
      </w:r>
      <w:r>
        <w:rPr>
          <w:rFonts w:hint="eastAsia" w:ascii="Times New Roman" w:hAnsi="Times New Roman"/>
          <w:color w:val="auto"/>
          <w:sz w:val="24"/>
          <w:highlight w:val="none"/>
          <w:lang w:eastAsia="zh-CN"/>
        </w:rPr>
        <w:t>）</w:t>
      </w:r>
      <w:r>
        <w:rPr>
          <w:rFonts w:hint="eastAsia" w:ascii="Times New Roman" w:hAnsi="Times New Roman" w:eastAsia="宋体"/>
          <w:color w:val="auto"/>
          <w:sz w:val="24"/>
          <w:highlight w:val="none"/>
        </w:rPr>
        <w:t>表 4 三级标准</w:t>
      </w:r>
      <w:r>
        <w:rPr>
          <w:rFonts w:hint="eastAsia"/>
          <w:color w:val="auto"/>
          <w:sz w:val="24"/>
          <w:highlight w:val="none"/>
          <w:lang w:eastAsia="zh-CN"/>
        </w:rPr>
        <w:t>。</w:t>
      </w:r>
      <w:r>
        <w:rPr>
          <w:rFonts w:hint="eastAsia"/>
          <w:color w:val="auto"/>
          <w:sz w:val="24"/>
          <w:highlight w:val="none"/>
          <w:lang w:val="en-US" w:eastAsia="zh-CN"/>
        </w:rPr>
        <w:t>项目生活污水、脱蜡废水及蜡型冷却水经处理后</w:t>
      </w:r>
      <w:r>
        <w:rPr>
          <w:rFonts w:hint="eastAsia" w:ascii="Times New Roman" w:hAnsi="Times New Roman" w:eastAsia="宋体"/>
          <w:color w:val="auto"/>
          <w:sz w:val="24"/>
          <w:szCs w:val="28"/>
          <w:highlight w:val="none"/>
          <w:lang w:val="zh-CN"/>
        </w:rPr>
        <w:t>水质能够满足</w:t>
      </w:r>
      <w:r>
        <w:rPr>
          <w:rFonts w:hint="eastAsia" w:cs="Times New Roman"/>
          <w:color w:val="auto"/>
          <w:kern w:val="0"/>
          <w:lang w:eastAsia="zh-CN"/>
        </w:rPr>
        <w:t>文渡工业集中区污水处理厂</w:t>
      </w:r>
      <w:r>
        <w:rPr>
          <w:rFonts w:hint="eastAsia" w:ascii="Times New Roman" w:hAnsi="Times New Roman" w:eastAsia="宋体"/>
          <w:color w:val="auto"/>
          <w:sz w:val="24"/>
          <w:szCs w:val="28"/>
          <w:highlight w:val="none"/>
          <w:lang w:val="zh-CN"/>
        </w:rPr>
        <w:t>的接管标准，不会对</w:t>
      </w:r>
      <w:r>
        <w:rPr>
          <w:rFonts w:hint="eastAsia" w:cs="Times New Roman"/>
          <w:color w:val="auto"/>
          <w:kern w:val="0"/>
          <w:lang w:eastAsia="zh-CN"/>
        </w:rPr>
        <w:t>文渡工业集中区污水处理厂</w:t>
      </w:r>
      <w:r>
        <w:rPr>
          <w:rFonts w:hint="eastAsia" w:ascii="Times New Roman" w:hAnsi="Times New Roman" w:eastAsia="宋体"/>
          <w:color w:val="auto"/>
          <w:sz w:val="24"/>
          <w:szCs w:val="28"/>
          <w:highlight w:val="none"/>
          <w:lang w:val="zh-CN"/>
        </w:rPr>
        <w:t>负荷和处理工艺产生影响，也不会对城市污水管道产生腐蚀影响，因此项目水质水量均能满足污水厂接纳标准，对污水处理厂的污染负荷的影响较小，本项目废水排放对</w:t>
      </w:r>
      <w:r>
        <w:rPr>
          <w:rFonts w:hint="eastAsia"/>
          <w:color w:val="auto"/>
          <w:sz w:val="24"/>
          <w:szCs w:val="28"/>
          <w:highlight w:val="none"/>
          <w:lang w:val="en-US" w:eastAsia="zh-CN"/>
        </w:rPr>
        <w:t>福鼎市文渡</w:t>
      </w:r>
      <w:r>
        <w:rPr>
          <w:rFonts w:hint="eastAsia" w:ascii="Times New Roman" w:hAnsi="Times New Roman" w:eastAsia="宋体"/>
          <w:color w:val="auto"/>
          <w:sz w:val="24"/>
          <w:szCs w:val="28"/>
          <w:highlight w:val="none"/>
          <w:lang w:val="zh-CN"/>
        </w:rPr>
        <w:t>污水处理厂的冲击不大。</w:t>
      </w:r>
    </w:p>
    <w:p>
      <w:pPr>
        <w:pStyle w:val="9"/>
        <w:bidi w:val="0"/>
        <w:rPr>
          <w:color w:val="auto"/>
        </w:rPr>
      </w:pPr>
      <w:r>
        <w:rPr>
          <w:color w:val="auto"/>
        </w:rPr>
        <w:t>表</w:t>
      </w:r>
      <w:r>
        <w:rPr>
          <w:rFonts w:hint="eastAsia"/>
          <w:color w:val="auto"/>
          <w:lang w:val="en-US" w:eastAsia="zh-CN"/>
        </w:rPr>
        <w:t>6</w:t>
      </w:r>
      <w:r>
        <w:rPr>
          <w:rFonts w:hint="eastAsia"/>
          <w:color w:val="auto"/>
        </w:rPr>
        <w:t>.</w:t>
      </w:r>
      <w:r>
        <w:rPr>
          <w:rFonts w:hint="eastAsia"/>
          <w:color w:val="auto"/>
          <w:lang w:val="en-US" w:eastAsia="zh-CN"/>
        </w:rPr>
        <w:t>2</w:t>
      </w:r>
      <w:r>
        <w:rPr>
          <w:color w:val="auto"/>
        </w:rPr>
        <w:t>-</w:t>
      </w:r>
      <w:r>
        <w:rPr>
          <w:rFonts w:hint="eastAsia"/>
          <w:color w:val="auto"/>
        </w:rPr>
        <w:t>1</w:t>
      </w:r>
      <w:r>
        <w:rPr>
          <w:color w:val="auto"/>
        </w:rPr>
        <w:t xml:space="preserve">  地表水环境影响评价自查表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34"/>
        <w:gridCol w:w="1524"/>
        <w:gridCol w:w="314"/>
        <w:gridCol w:w="154"/>
        <w:gridCol w:w="1127"/>
        <w:gridCol w:w="564"/>
        <w:gridCol w:w="136"/>
        <w:gridCol w:w="453"/>
        <w:gridCol w:w="256"/>
        <w:gridCol w:w="865"/>
        <w:gridCol w:w="254"/>
        <w:gridCol w:w="587"/>
        <w:gridCol w:w="12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73"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工作内容</w:t>
            </w:r>
          </w:p>
        </w:tc>
        <w:tc>
          <w:tcPr>
            <w:tcW w:w="4026" w:type="pct"/>
            <w:gridSpan w:val="1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响</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识</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别</w:t>
            </w: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影响类型</w:t>
            </w:r>
          </w:p>
        </w:tc>
        <w:tc>
          <w:tcPr>
            <w:tcW w:w="4026" w:type="pct"/>
            <w:gridSpan w:val="12"/>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水环境保护目标</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饮用水水源保护区 □；饮用水取水口 □；涉水的自然保护区 □；重要湿地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重点保护与珍稀水生生物的栖息地 □；重要水生生物的自然产卵场及索饵场、越冬场和洄游通道、天然渔场等渔业水体 □；涉水的风景名胜区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影响途径</w:t>
            </w:r>
          </w:p>
        </w:tc>
        <w:tc>
          <w:tcPr>
            <w:tcW w:w="1984" w:type="pct"/>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1984" w:type="pct"/>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直接排放 □；间接排放 √；其他 □</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水温 □；径流 □；水域面积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影响因子</w:t>
            </w:r>
          </w:p>
        </w:tc>
        <w:tc>
          <w:tcPr>
            <w:tcW w:w="1984" w:type="pct"/>
            <w:gridSpan w:val="5"/>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持久性污染物 □；有毒有害污染物 □；非持久性污染物 √；pH 值 √；热污染 □；富营养化□；其他 √</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水温 □；水位（水深） □；流速 □；流量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gridSpan w:val="2"/>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评级等级</w:t>
            </w:r>
          </w:p>
        </w:tc>
        <w:tc>
          <w:tcPr>
            <w:tcW w:w="1984" w:type="pct"/>
            <w:gridSpan w:val="5"/>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gridSpan w:val="2"/>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1984" w:type="pct"/>
            <w:gridSpan w:val="5"/>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一级 □；二级 □；三级A □；三级B √</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一级 □；二级 □；三级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状</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查</w:t>
            </w: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区域污染源</w:t>
            </w:r>
          </w:p>
        </w:tc>
        <w:tc>
          <w:tcPr>
            <w:tcW w:w="1984" w:type="pct"/>
            <w:gridSpan w:val="5"/>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调查项目</w:t>
            </w:r>
          </w:p>
        </w:tc>
        <w:tc>
          <w:tcPr>
            <w:tcW w:w="2042" w:type="pct"/>
            <w:gridSpan w:val="7"/>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受影响水体水环境质量</w:t>
            </w:r>
          </w:p>
        </w:tc>
        <w:tc>
          <w:tcPr>
            <w:tcW w:w="1073"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 □；在建 □；拟建 √□；其他 □</w:t>
            </w:r>
          </w:p>
        </w:tc>
        <w:tc>
          <w:tcPr>
            <w:tcW w:w="910"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拟替代的污染源 □</w:t>
            </w:r>
          </w:p>
        </w:tc>
        <w:tc>
          <w:tcPr>
            <w:tcW w:w="2042" w:type="pct"/>
            <w:gridSpan w:val="7"/>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排污许可证□；环评□；环保验收 □；既有实测 □；现场监测 □；入河排放口数据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区域水资源开发利用状况</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未开发 □；开发量40%以下√；开发量40%以上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水文情势调查</w:t>
            </w:r>
          </w:p>
        </w:tc>
        <w:tc>
          <w:tcPr>
            <w:tcW w:w="2057"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调查时期</w:t>
            </w:r>
          </w:p>
        </w:tc>
        <w:tc>
          <w:tcPr>
            <w:tcW w:w="196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2057"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 □；平水期 □；枯水期 □；冰封期 □；春季 □；夏季 □；秋季 □；冬季 □</w:t>
            </w:r>
          </w:p>
        </w:tc>
        <w:tc>
          <w:tcPr>
            <w:tcW w:w="196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水行政主管部门 □；补充监测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补充监测</w:t>
            </w:r>
          </w:p>
        </w:tc>
        <w:tc>
          <w:tcPr>
            <w:tcW w:w="2057"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监测时期</w:t>
            </w:r>
          </w:p>
        </w:tc>
        <w:tc>
          <w:tcPr>
            <w:tcW w:w="848"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监测因子</w:t>
            </w:r>
          </w:p>
        </w:tc>
        <w:tc>
          <w:tcPr>
            <w:tcW w:w="1120"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2057"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 □；平水期 □；枯水期 □；冰封期 □春季 □；夏季 □；秋季 □；冬季 □</w:t>
            </w:r>
          </w:p>
        </w:tc>
        <w:tc>
          <w:tcPr>
            <w:tcW w:w="848"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w:t>
            </w:r>
          </w:p>
        </w:tc>
        <w:tc>
          <w:tcPr>
            <w:tcW w:w="1120"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监测断面或点位个数</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状</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价</w:t>
            </w: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评价范围</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河流：长度（ ）km；湖库、河口及近岸海域：面积（ ）km</w:t>
            </w:r>
            <w:r>
              <w:rPr>
                <w:rFonts w:hint="default" w:ascii="Times New Roman" w:hAnsi="Times New Roman" w:eastAsia="宋体" w:cs="Times New Roman"/>
                <w:color w:val="auto"/>
                <w:sz w:val="18"/>
                <w:szCs w:val="18"/>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评价因子</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（pH、COD、BOD</w:t>
            </w:r>
            <w:r>
              <w:rPr>
                <w:rFonts w:hint="default" w:ascii="Times New Roman" w:hAnsi="Times New Roman" w:eastAsia="宋体" w:cs="Times New Roman"/>
                <w:color w:val="auto"/>
                <w:sz w:val="18"/>
                <w:szCs w:val="18"/>
                <w:highlight w:val="none"/>
                <w:vertAlign w:val="subscript"/>
              </w:rPr>
              <w:t>5</w:t>
            </w:r>
            <w:r>
              <w:rPr>
                <w:rFonts w:hint="default" w:ascii="Times New Roman" w:hAnsi="Times New Roman" w:eastAsia="宋体" w:cs="Times New Roman"/>
                <w:color w:val="auto"/>
                <w:sz w:val="18"/>
                <w:szCs w:val="18"/>
                <w:highlight w:val="none"/>
              </w:rPr>
              <w:t>、氨氮、SS、TN、TP）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评价标准</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河流、湖库、河口：Ⅰ类 □；Ⅱ类 □；Ⅲ类☑；Ⅳ类 □；Ⅴ类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近岸海域：第一类 □；第二类 □；第三类□；第四类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规划年评价标准（Ⅲ类水质标准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评价时期</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 □；平水期 □；枯水期 □；冰封期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 □；夏季 □；秋季 □；冬季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评价结论</w:t>
            </w:r>
          </w:p>
        </w:tc>
        <w:tc>
          <w:tcPr>
            <w:tcW w:w="3357" w:type="pct"/>
            <w:gridSpan w:val="11"/>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水环境功能区或水功能区、近岸海域环境功能区水质达标状况：</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达标☑；不达标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水环境控制单元或断面水质达标状况：达标 □；不达标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水环境保护目标质量状况：达标 □；不达标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对照断面、控制断面等代表性断面的水质状况：达标 □；不达标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底泥污染评价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水资源与开发利用程度及其水文情势评价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水环境质量回顾评价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流域（区域）水资源（包括水能资源）与开发利用总体状况、生态流量管理要求与现状满足程度、建设项目占用水域空间的水流状况与河湖演变状况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依托污水处理设施稳定达标排放评价 √</w:t>
            </w:r>
          </w:p>
        </w:tc>
        <w:tc>
          <w:tcPr>
            <w:tcW w:w="668"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达标区☑</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不达标区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响</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测</w:t>
            </w: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预测范围</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河流：长度（ ）km；湖库、河口及近岸海域：面积（ ）km</w:t>
            </w:r>
            <w:r>
              <w:rPr>
                <w:rFonts w:hint="default" w:ascii="Times New Roman" w:hAnsi="Times New Roman" w:eastAsia="宋体" w:cs="Times New Roman"/>
                <w:color w:val="auto"/>
                <w:sz w:val="18"/>
                <w:szCs w:val="18"/>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预测因子</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预测时期</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 □；平水期 □；枯水期 □；冰封期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 □；夏季 □；秋季 □；冬季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设计水文条件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预测情景</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建设期 □；生产运行期 □；服务期满后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正常工况 □；非正常工况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污染控制和减缓措施方案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区（流）域环境质量改善目标要求情景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预测方法</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数值解 □：解析解 □；其他 □</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导则推荐模式 □：其他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响</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价</w:t>
            </w:r>
          </w:p>
        </w:tc>
        <w:tc>
          <w:tcPr>
            <w:tcW w:w="61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水污染控制和水环境影响减缓措</w:t>
            </w:r>
          </w:p>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施有效性评价</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区（流）域水环境质量改善目标 □；替代削减源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污染源排放量核算</w:t>
            </w:r>
          </w:p>
        </w:tc>
        <w:tc>
          <w:tcPr>
            <w:tcW w:w="1680"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污染物名称</w:t>
            </w:r>
          </w:p>
        </w:tc>
        <w:tc>
          <w:tcPr>
            <w:tcW w:w="1362"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排放量/(t/a)</w:t>
            </w:r>
          </w:p>
        </w:tc>
        <w:tc>
          <w:tcPr>
            <w:tcW w:w="98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1680"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COD</w:t>
            </w:r>
          </w:p>
        </w:tc>
        <w:tc>
          <w:tcPr>
            <w:tcW w:w="1362" w:type="pct"/>
            <w:gridSpan w:val="6"/>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2.068</w:t>
            </w:r>
          </w:p>
        </w:tc>
        <w:tc>
          <w:tcPr>
            <w:tcW w:w="98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1680"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-N</w:t>
            </w:r>
          </w:p>
        </w:tc>
        <w:tc>
          <w:tcPr>
            <w:tcW w:w="1362" w:type="pct"/>
            <w:gridSpan w:val="6"/>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0.184</w:t>
            </w:r>
          </w:p>
        </w:tc>
        <w:tc>
          <w:tcPr>
            <w:tcW w:w="98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替代源排放情况</w:t>
            </w:r>
          </w:p>
        </w:tc>
        <w:tc>
          <w:tcPr>
            <w:tcW w:w="821"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污染源名称</w:t>
            </w:r>
          </w:p>
        </w:tc>
        <w:tc>
          <w:tcPr>
            <w:tcW w:w="859"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排污许可证编号</w:t>
            </w:r>
          </w:p>
        </w:tc>
        <w:tc>
          <w:tcPr>
            <w:tcW w:w="621"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污染物名称</w:t>
            </w:r>
          </w:p>
        </w:tc>
        <w:tc>
          <w:tcPr>
            <w:tcW w:w="740"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排放量/(t/a)</w:t>
            </w:r>
          </w:p>
        </w:tc>
        <w:tc>
          <w:tcPr>
            <w:tcW w:w="98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821"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859"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621"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740" w:type="pct"/>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98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生态流量确定</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生态流量：一般水期（ ）m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/s；鱼类繁殖期（ ）m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/s；其他（ ）m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生态水位：一般水期（ ）m；鱼类繁殖期（ ）m；其他（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防治措施</w:t>
            </w:r>
          </w:p>
        </w:tc>
        <w:tc>
          <w:tcPr>
            <w:tcW w:w="61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环保措施</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污水处理设施；水文减缓设施 □；生态流量保障设施 □；区域削减 □；依托其他工程措施√；其他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监测计划</w:t>
            </w:r>
          </w:p>
        </w:tc>
        <w:tc>
          <w:tcPr>
            <w:tcW w:w="990"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144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环境质量</w:t>
            </w:r>
          </w:p>
        </w:tc>
        <w:tc>
          <w:tcPr>
            <w:tcW w:w="1586"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990"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监测方式</w:t>
            </w:r>
          </w:p>
        </w:tc>
        <w:tc>
          <w:tcPr>
            <w:tcW w:w="144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手动□；自动□；无监测</w:t>
            </w:r>
            <w:r>
              <w:rPr>
                <w:rFonts w:hint="default" w:ascii="Times New Roman" w:hAnsi="Times New Roman" w:eastAsia="宋体" w:cs="Times New Roman"/>
                <w:color w:val="auto"/>
                <w:sz w:val="18"/>
                <w:szCs w:val="18"/>
                <w:highlight w:val="none"/>
              </w:rPr>
              <w:sym w:font="Wingdings 2" w:char="0052"/>
            </w:r>
          </w:p>
        </w:tc>
        <w:tc>
          <w:tcPr>
            <w:tcW w:w="1586"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手动√；自动□；无监测□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990"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144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w:t>
            </w:r>
          </w:p>
        </w:tc>
        <w:tc>
          <w:tcPr>
            <w:tcW w:w="1586"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（排污口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990"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监测因子</w:t>
            </w:r>
          </w:p>
        </w:tc>
        <w:tc>
          <w:tcPr>
            <w:tcW w:w="1449" w:type="pct"/>
            <w:gridSpan w:val="6"/>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w:t>
            </w:r>
          </w:p>
        </w:tc>
        <w:tc>
          <w:tcPr>
            <w:tcW w:w="1586" w:type="pct"/>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（pH、COD、BOD</w:t>
            </w:r>
            <w:r>
              <w:rPr>
                <w:rFonts w:hint="default" w:ascii="Times New Roman" w:hAnsi="Times New Roman" w:eastAsia="宋体" w:cs="Times New Roman"/>
                <w:color w:val="auto"/>
                <w:sz w:val="18"/>
                <w:szCs w:val="18"/>
                <w:highlight w:val="none"/>
                <w:vertAlign w:val="subscript"/>
              </w:rPr>
              <w:t>5</w:t>
            </w:r>
            <w:r>
              <w:rPr>
                <w:rFonts w:hint="default" w:ascii="Times New Roman" w:hAnsi="Times New Roman" w:eastAsia="宋体" w:cs="Times New Roman"/>
                <w:color w:val="auto"/>
                <w:sz w:val="18"/>
                <w:szCs w:val="18"/>
                <w:highlight w:val="none"/>
              </w:rPr>
              <w:t>、SS、NH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p>
        </w:tc>
        <w:tc>
          <w:tcPr>
            <w:tcW w:w="610"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污染物排放清单</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评价结论</w:t>
            </w:r>
          </w:p>
        </w:tc>
        <w:tc>
          <w:tcPr>
            <w:tcW w:w="4026" w:type="pct"/>
            <w:gridSpan w:val="12"/>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可以接受√；不可以接受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注：“□”为勾选项，可√；“（ ）”为内容填写项；“备注”为其他补充内容。</w:t>
            </w:r>
          </w:p>
        </w:tc>
      </w:tr>
    </w:tbl>
    <w:p>
      <w:pPr>
        <w:pStyle w:val="4"/>
        <w:bidi w:val="0"/>
        <w:rPr>
          <w:color w:val="auto"/>
        </w:rPr>
      </w:pPr>
      <w:r>
        <w:rPr>
          <w:rFonts w:hint="eastAsia"/>
          <w:color w:val="auto"/>
          <w:lang w:val="en-US" w:eastAsia="zh-CN"/>
        </w:rPr>
        <w:t>6.2.2</w:t>
      </w:r>
      <w:r>
        <w:rPr>
          <w:color w:val="auto"/>
        </w:rPr>
        <w:t>环境</w:t>
      </w:r>
      <w:r>
        <w:rPr>
          <w:rFonts w:hint="eastAsia"/>
          <w:color w:val="auto"/>
        </w:rPr>
        <w:t>空气</w:t>
      </w:r>
      <w:r>
        <w:rPr>
          <w:color w:val="auto"/>
        </w:rPr>
        <w:t>影响分析</w:t>
      </w:r>
    </w:p>
    <w:p>
      <w:pPr>
        <w:pStyle w:val="5"/>
        <w:bidi w:val="0"/>
        <w:rPr>
          <w:color w:val="auto"/>
          <w:highlight w:val="none"/>
        </w:rPr>
      </w:pPr>
      <w:r>
        <w:rPr>
          <w:rFonts w:hint="eastAsia"/>
          <w:color w:val="auto"/>
          <w:highlight w:val="none"/>
          <w:lang w:val="en-US" w:eastAsia="zh-CN"/>
        </w:rPr>
        <w:t>6</w:t>
      </w:r>
      <w:r>
        <w:rPr>
          <w:color w:val="auto"/>
          <w:highlight w:val="none"/>
        </w:rPr>
        <w:t>.2.2.1废气污染源强</w:t>
      </w:r>
    </w:p>
    <w:p>
      <w:pPr>
        <w:ind w:firstLine="480" w:firstLineChars="200"/>
        <w:rPr>
          <w:rFonts w:ascii="Times New Roman" w:hAnsi="Times New Roman" w:eastAsia="宋体" w:cs="Times New Roman"/>
          <w:color w:val="auto"/>
          <w:szCs w:val="20"/>
        </w:rPr>
      </w:pPr>
      <w:r>
        <w:rPr>
          <w:rFonts w:hint="eastAsia" w:cs="Times New Roman"/>
          <w:color w:val="auto"/>
          <w:szCs w:val="20"/>
          <w:lang w:val="en-US" w:eastAsia="zh-CN"/>
        </w:rPr>
        <w:t>项目</w:t>
      </w:r>
      <w:r>
        <w:rPr>
          <w:rFonts w:ascii="Times New Roman" w:hAnsi="Times New Roman" w:eastAsia="宋体" w:cs="Times New Roman"/>
          <w:color w:val="auto"/>
          <w:szCs w:val="20"/>
        </w:rPr>
        <w:t>大气污染源强有组织排放和无组织排放汇总情况，详见表</w:t>
      </w:r>
      <w:r>
        <w:rPr>
          <w:rFonts w:hint="eastAsia" w:cs="Times New Roman"/>
          <w:color w:val="auto"/>
          <w:szCs w:val="20"/>
          <w:lang w:val="en-US" w:eastAsia="zh-CN"/>
        </w:rPr>
        <w:t>6</w:t>
      </w:r>
      <w:r>
        <w:rPr>
          <w:rFonts w:ascii="Times New Roman" w:hAnsi="Times New Roman" w:eastAsia="宋体" w:cs="Times New Roman"/>
          <w:color w:val="auto"/>
          <w:szCs w:val="20"/>
        </w:rPr>
        <w:t>.2-2~</w:t>
      </w:r>
      <w:r>
        <w:rPr>
          <w:rFonts w:hint="eastAsia" w:cs="Times New Roman"/>
          <w:color w:val="auto"/>
          <w:szCs w:val="20"/>
          <w:lang w:val="en-US" w:eastAsia="zh-CN"/>
        </w:rPr>
        <w:t>6</w:t>
      </w:r>
      <w:r>
        <w:rPr>
          <w:rFonts w:ascii="Times New Roman" w:hAnsi="Times New Roman" w:eastAsia="宋体" w:cs="Times New Roman"/>
          <w:color w:val="auto"/>
          <w:szCs w:val="20"/>
        </w:rPr>
        <w:t>.2-3</w:t>
      </w:r>
    </w:p>
    <w:p>
      <w:pPr>
        <w:pStyle w:val="7"/>
        <w:bidi w:val="0"/>
        <w:rPr>
          <w:color w:val="auto"/>
        </w:rPr>
      </w:pPr>
      <w:r>
        <w:rPr>
          <w:color w:val="auto"/>
        </w:rPr>
        <w:t>表</w:t>
      </w:r>
      <w:r>
        <w:rPr>
          <w:rFonts w:hint="eastAsia"/>
          <w:color w:val="auto"/>
          <w:lang w:val="en-US" w:eastAsia="zh-CN"/>
        </w:rPr>
        <w:t>6</w:t>
      </w:r>
      <w:r>
        <w:rPr>
          <w:color w:val="auto"/>
        </w:rPr>
        <w:t>.2-2  营运期废气点源污染源强汇总表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189"/>
        <w:gridCol w:w="1307"/>
        <w:gridCol w:w="1307"/>
        <w:gridCol w:w="1259"/>
        <w:gridCol w:w="1234"/>
        <w:gridCol w:w="1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w:t>
            </w:r>
          </w:p>
        </w:tc>
        <w:tc>
          <w:tcPr>
            <w:tcW w:w="640"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排气筒几何高度m</w:t>
            </w:r>
          </w:p>
        </w:tc>
        <w:tc>
          <w:tcPr>
            <w:tcW w:w="67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排气筒出口内径（m）</w:t>
            </w:r>
          </w:p>
        </w:tc>
        <w:tc>
          <w:tcPr>
            <w:tcW w:w="6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排气筒排气量m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85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排气筒出口处气体温度（℃）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w:t>
            </w:r>
            <w:r>
              <w:rPr>
                <w:rFonts w:hint="default" w:ascii="Times New Roman" w:hAnsi="Times New Roman" w:eastAsia="宋体" w:cs="Times New Roman"/>
                <w:color w:val="auto"/>
                <w:sz w:val="21"/>
                <w:szCs w:val="21"/>
              </w:rPr>
              <w:t>1排气筒</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非甲烷总烃</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0.033</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12000</w:t>
            </w:r>
          </w:p>
        </w:tc>
        <w:tc>
          <w:tcPr>
            <w:tcW w:w="85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P2排气筒</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0.072 </w:t>
            </w:r>
          </w:p>
        </w:tc>
        <w:tc>
          <w:tcPr>
            <w:tcW w:w="70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66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5000</w:t>
            </w:r>
          </w:p>
        </w:tc>
        <w:tc>
          <w:tcPr>
            <w:tcW w:w="85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0.356 </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P3排气筒</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0.169</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6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5000</w:t>
            </w:r>
          </w:p>
        </w:tc>
        <w:tc>
          <w:tcPr>
            <w:tcW w:w="85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P4</w:t>
            </w:r>
            <w:r>
              <w:rPr>
                <w:rFonts w:hint="default" w:ascii="Times New Roman" w:hAnsi="Times New Roman" w:eastAsia="宋体" w:cs="Times New Roman"/>
                <w:color w:val="auto"/>
                <w:sz w:val="21"/>
                <w:szCs w:val="21"/>
                <w:lang w:val="en-US" w:eastAsia="zh-CN"/>
              </w:rPr>
              <w:t>排气筒</w:t>
            </w: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0.223</w:t>
            </w:r>
            <w:r>
              <w:rPr>
                <w:rFonts w:hint="default" w:ascii="Times New Roman" w:hAnsi="Times New Roman" w:eastAsia="宋体" w:cs="Times New Roman"/>
                <w:i w:val="0"/>
                <w:color w:val="auto"/>
                <w:kern w:val="0"/>
                <w:sz w:val="21"/>
                <w:szCs w:val="21"/>
                <w:u w:val="none"/>
                <w:lang w:val="en-US" w:eastAsia="zh-CN" w:bidi="ar"/>
              </w:rPr>
              <w:t xml:space="preserve"> </w:t>
            </w:r>
          </w:p>
        </w:tc>
        <w:tc>
          <w:tcPr>
            <w:tcW w:w="70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6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10000</w:t>
            </w:r>
          </w:p>
        </w:tc>
        <w:tc>
          <w:tcPr>
            <w:tcW w:w="85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0.020</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NOx</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0.560</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P5</w:t>
            </w:r>
            <w:r>
              <w:rPr>
                <w:rFonts w:hint="default" w:ascii="Times New Roman" w:hAnsi="Times New Roman" w:eastAsia="宋体" w:cs="Times New Roman"/>
                <w:color w:val="auto"/>
                <w:sz w:val="21"/>
                <w:szCs w:val="21"/>
                <w:lang w:val="en-US" w:eastAsia="zh-CN"/>
              </w:rPr>
              <w:t>排气筒</w:t>
            </w: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0.050 </w:t>
            </w:r>
          </w:p>
        </w:tc>
        <w:tc>
          <w:tcPr>
            <w:tcW w:w="70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66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2000</w:t>
            </w:r>
          </w:p>
        </w:tc>
        <w:tc>
          <w:tcPr>
            <w:tcW w:w="85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0.014 </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vertAlign w:val="baseline"/>
                <w:lang w:val="en-US" w:eastAsia="zh-CN"/>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P6</w:t>
            </w:r>
            <w:r>
              <w:rPr>
                <w:rFonts w:hint="default" w:ascii="Times New Roman" w:hAnsi="Times New Roman" w:eastAsia="宋体" w:cs="Times New Roman"/>
                <w:color w:val="auto"/>
                <w:sz w:val="21"/>
                <w:szCs w:val="21"/>
                <w:lang w:val="en-US" w:eastAsia="zh-CN"/>
              </w:rPr>
              <w:t>排气筒</w:t>
            </w: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0.051 </w:t>
            </w:r>
          </w:p>
        </w:tc>
        <w:tc>
          <w:tcPr>
            <w:tcW w:w="70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64"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10000</w:t>
            </w:r>
          </w:p>
        </w:tc>
        <w:tc>
          <w:tcPr>
            <w:tcW w:w="858"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NOx</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0.186 </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vertAlign w:val="baseline"/>
                <w:lang w:val="en-US" w:eastAsia="zh-CN"/>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4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40"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0.118</w:t>
            </w:r>
            <w:r>
              <w:rPr>
                <w:rFonts w:hint="default" w:ascii="Times New Roman" w:hAnsi="Times New Roman" w:eastAsia="宋体" w:cs="Times New Roman"/>
                <w:i w:val="0"/>
                <w:color w:val="auto"/>
                <w:kern w:val="0"/>
                <w:sz w:val="21"/>
                <w:szCs w:val="21"/>
                <w:u w:val="none"/>
                <w:lang w:val="en-US" w:eastAsia="zh-CN" w:bidi="ar"/>
              </w:rPr>
              <w:t xml:space="preserve"> </w:t>
            </w:r>
          </w:p>
        </w:tc>
        <w:tc>
          <w:tcPr>
            <w:tcW w:w="70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664"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vertAlign w:val="baseline"/>
                <w:lang w:val="en-US" w:eastAsia="zh-CN"/>
              </w:rPr>
            </w:pPr>
          </w:p>
        </w:tc>
        <w:tc>
          <w:tcPr>
            <w:tcW w:w="858"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P7</w:t>
            </w:r>
            <w:r>
              <w:rPr>
                <w:rFonts w:hint="default" w:ascii="Times New Roman" w:hAnsi="Times New Roman" w:eastAsia="宋体" w:cs="Times New Roman"/>
                <w:color w:val="auto"/>
                <w:sz w:val="21"/>
                <w:szCs w:val="21"/>
                <w:lang w:val="en-US" w:eastAsia="zh-CN"/>
              </w:rPr>
              <w:t>排气筒</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6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5000</w:t>
            </w:r>
          </w:p>
        </w:tc>
        <w:tc>
          <w:tcPr>
            <w:tcW w:w="85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P8</w:t>
            </w:r>
            <w:r>
              <w:rPr>
                <w:rFonts w:hint="default" w:ascii="Times New Roman" w:hAnsi="Times New Roman" w:eastAsia="宋体" w:cs="Times New Roman"/>
                <w:color w:val="auto"/>
                <w:sz w:val="21"/>
                <w:szCs w:val="21"/>
                <w:lang w:val="en-US" w:eastAsia="zh-CN"/>
              </w:rPr>
              <w:t>排气筒</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0.120</w:t>
            </w:r>
          </w:p>
        </w:tc>
        <w:tc>
          <w:tcPr>
            <w:tcW w:w="70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7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8000</w:t>
            </w:r>
          </w:p>
        </w:tc>
        <w:tc>
          <w:tcPr>
            <w:tcW w:w="85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bl>
    <w:p>
      <w:pPr>
        <w:autoSpaceDE w:val="0"/>
        <w:autoSpaceDN w:val="0"/>
        <w:adjustRightInd w:val="0"/>
        <w:snapToGrid w:val="0"/>
        <w:spacing w:line="240" w:lineRule="auto"/>
        <w:ind w:firstLine="0" w:firstLineChars="0"/>
        <w:jc w:val="center"/>
        <w:rPr>
          <w:rFonts w:ascii="Times New Roman" w:hAnsi="Times New Roman" w:eastAsia="宋体" w:cs="Times New Roman"/>
          <w:b/>
          <w:bCs/>
          <w:color w:val="auto"/>
          <w:szCs w:val="20"/>
        </w:rPr>
      </w:pPr>
    </w:p>
    <w:p>
      <w:pPr>
        <w:pStyle w:val="7"/>
        <w:bidi w:val="0"/>
        <w:rPr>
          <w:color w:val="auto"/>
        </w:rPr>
      </w:pPr>
      <w:r>
        <w:rPr>
          <w:color w:val="auto"/>
        </w:rPr>
        <w:t>表</w:t>
      </w:r>
      <w:r>
        <w:rPr>
          <w:rFonts w:hint="eastAsia"/>
          <w:color w:val="auto"/>
          <w:lang w:val="en-US" w:eastAsia="zh-CN"/>
        </w:rPr>
        <w:t>6</w:t>
      </w:r>
      <w:r>
        <w:rPr>
          <w:color w:val="auto"/>
        </w:rPr>
        <w:t xml:space="preserve">.2-3 </w:t>
      </w:r>
      <w:r>
        <w:rPr>
          <w:rFonts w:hint="eastAsia"/>
          <w:color w:val="auto"/>
          <w:lang w:val="en-US" w:eastAsia="zh-CN"/>
        </w:rPr>
        <w:t xml:space="preserve"> </w:t>
      </w:r>
      <w:r>
        <w:rPr>
          <w:rFonts w:hint="eastAsia"/>
          <w:color w:val="auto"/>
        </w:rPr>
        <w:t>全厂</w:t>
      </w:r>
      <w:r>
        <w:rPr>
          <w:color w:val="auto"/>
        </w:rPr>
        <w:t>废气面源计算参数</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626"/>
        <w:gridCol w:w="1867"/>
        <w:gridCol w:w="1579"/>
        <w:gridCol w:w="1509"/>
        <w:gridCol w:w="15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w:t>
            </w: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851"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面源长度（m）</w:t>
            </w:r>
          </w:p>
        </w:tc>
        <w:tc>
          <w:tcPr>
            <w:tcW w:w="81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面源宽度（m）</w:t>
            </w:r>
          </w:p>
        </w:tc>
        <w:tc>
          <w:tcPr>
            <w:tcW w:w="1513" w:type="dxa"/>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1车间</w:t>
            </w: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0.107</w:t>
            </w:r>
          </w:p>
        </w:tc>
        <w:tc>
          <w:tcPr>
            <w:tcW w:w="851"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813"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1513" w:type="dxa"/>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0.090</w:t>
            </w:r>
          </w:p>
        </w:tc>
        <w:tc>
          <w:tcPr>
            <w:tcW w:w="851"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13"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15"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HCL</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0.066</w:t>
            </w:r>
          </w:p>
        </w:tc>
        <w:tc>
          <w:tcPr>
            <w:tcW w:w="851"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13"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15"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氟化物</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851"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13"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15"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氮氧化物</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0.065</w:t>
            </w:r>
          </w:p>
        </w:tc>
        <w:tc>
          <w:tcPr>
            <w:tcW w:w="851"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13"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15"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2车间</w:t>
            </w: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0.078</w:t>
            </w:r>
          </w:p>
        </w:tc>
        <w:tc>
          <w:tcPr>
            <w:tcW w:w="851"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35.5</w:t>
            </w:r>
          </w:p>
        </w:tc>
        <w:tc>
          <w:tcPr>
            <w:tcW w:w="813"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30</w:t>
            </w:r>
          </w:p>
        </w:tc>
        <w:tc>
          <w:tcPr>
            <w:tcW w:w="1513" w:type="dxa"/>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7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006"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851"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c>
          <w:tcPr>
            <w:tcW w:w="813"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p>
        </w:tc>
        <w:tc>
          <w:tcPr>
            <w:tcW w:w="815" w:type="pct"/>
            <w:vMerge w:val="continue"/>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p>
        </w:tc>
      </w:tr>
    </w:tbl>
    <w:p>
      <w:pPr>
        <w:pStyle w:val="5"/>
        <w:keepNext/>
        <w:keepLines/>
        <w:pageBreakBefore w:val="0"/>
        <w:widowControl w:val="0"/>
        <w:kinsoku/>
        <w:wordWrap/>
        <w:overflowPunct/>
        <w:topLinePunct w:val="0"/>
        <w:autoSpaceDE/>
        <w:autoSpaceDN/>
        <w:bidi w:val="0"/>
        <w:adjustRightInd/>
        <w:snapToGrid/>
        <w:spacing w:before="249" w:beforeLines="50"/>
        <w:textAlignment w:val="auto"/>
        <w:rPr>
          <w:color w:val="auto"/>
        </w:rPr>
      </w:pPr>
      <w:r>
        <w:rPr>
          <w:rFonts w:hint="eastAsia"/>
          <w:color w:val="auto"/>
          <w:lang w:val="en-US" w:eastAsia="zh-CN"/>
        </w:rPr>
        <w:t>6</w:t>
      </w:r>
      <w:r>
        <w:rPr>
          <w:color w:val="auto"/>
        </w:rPr>
        <w:t>.2.2.2估算模式及其参数选取</w:t>
      </w:r>
    </w:p>
    <w:p>
      <w:pPr>
        <w:pStyle w:val="41"/>
        <w:ind w:firstLine="480"/>
        <w:rPr>
          <w:rFonts w:ascii="Times New Roman" w:hAnsi="Times New Roman" w:eastAsia="宋体" w:cs="Times New Roman"/>
          <w:color w:val="auto"/>
          <w:szCs w:val="20"/>
        </w:rPr>
      </w:pPr>
      <w:r>
        <w:rPr>
          <w:rFonts w:ascii="Times New Roman" w:hAnsi="Times New Roman" w:eastAsia="宋体" w:cs="Times New Roman"/>
          <w:color w:val="auto"/>
          <w:szCs w:val="20"/>
        </w:rPr>
        <w:t>①根据《环境影响评价技术导则-大气环境》</w:t>
      </w:r>
      <w:r>
        <w:rPr>
          <w:rFonts w:hint="eastAsia" w:ascii="Times New Roman" w:hAnsi="Times New Roman" w:cs="Times New Roman"/>
          <w:color w:val="auto"/>
          <w:szCs w:val="20"/>
          <w:lang w:eastAsia="zh-CN"/>
        </w:rPr>
        <w:t>（</w:t>
      </w:r>
      <w:r>
        <w:rPr>
          <w:rFonts w:ascii="Times New Roman" w:hAnsi="Times New Roman" w:eastAsia="宋体" w:cs="Times New Roman"/>
          <w:color w:val="auto"/>
          <w:szCs w:val="20"/>
        </w:rPr>
        <w:t>HJ2.2-2018</w:t>
      </w:r>
      <w:r>
        <w:rPr>
          <w:rFonts w:hint="eastAsia" w:ascii="Times New Roman" w:hAnsi="Times New Roman" w:cs="Times New Roman"/>
          <w:color w:val="auto"/>
          <w:szCs w:val="20"/>
          <w:lang w:eastAsia="zh-CN"/>
        </w:rPr>
        <w:t>）</w:t>
      </w:r>
      <w:r>
        <w:rPr>
          <w:rFonts w:ascii="Times New Roman" w:hAnsi="Times New Roman" w:eastAsia="宋体" w:cs="Times New Roman"/>
          <w:color w:val="auto"/>
          <w:szCs w:val="20"/>
        </w:rPr>
        <w:t>，采用六五软件工作室开发制作的大气环评专业辅助系统（EIAProA2018）估算污染物下风向轴线浓度，选择估算模式计算结果作为大气环境影响预测与分析依据。</w:t>
      </w:r>
    </w:p>
    <w:p>
      <w:pPr>
        <w:widowControl w:val="0"/>
        <w:spacing w:line="360" w:lineRule="auto"/>
        <w:ind w:firstLine="2520" w:firstLineChars="1050"/>
        <w:jc w:val="both"/>
        <w:rPr>
          <w:rFonts w:ascii="Times New Roman" w:hAnsi="Times New Roman" w:eastAsia="宋体" w:cs="Times New Roman"/>
          <w:color w:val="auto"/>
          <w:kern w:val="2"/>
          <w:sz w:val="24"/>
          <w:lang w:val="en-US" w:eastAsia="zh-CN" w:bidi="ar-SA"/>
        </w:rPr>
      </w:pPr>
      <w:r>
        <w:rPr>
          <w:rFonts w:ascii="Times New Roman" w:hAnsi="Times New Roman" w:eastAsia="宋体" w:cs="Times New Roman"/>
          <w:color w:val="auto"/>
          <w:kern w:val="2"/>
          <w:position w:val="-12"/>
          <w:sz w:val="24"/>
          <w:lang w:val="en-US" w:eastAsia="zh-CN" w:bidi="ar-SA"/>
        </w:rPr>
        <w:object>
          <v:shape id="_x0000_i1026" o:spt="75" type="#_x0000_t75" style="height:20.25pt;width:116.5pt;" o:ole="t" filled="f" o:preferrelative="t" stroked="f" coordsize="21600,21600">
            <v:path/>
            <v:fill on="f" focussize="0,0"/>
            <v:stroke on="f"/>
            <v:imagedata r:id="rId32" o:title=""/>
            <o:lock v:ext="edit" aspectratio="t"/>
            <w10:wrap type="none"/>
            <w10:anchorlock/>
          </v:shape>
          <o:OLEObject Type="Embed" ProgID="Equation.3" ShapeID="_x0000_i1026" DrawAspect="Content" ObjectID="_1468075726" r:id="rId31">
            <o:LockedField>false</o:LockedField>
          </o:OLEObject>
        </w:object>
      </w:r>
    </w:p>
    <w:p>
      <w:pPr>
        <w:ind w:firstLine="480" w:firstLineChars="0"/>
        <w:rPr>
          <w:rFonts w:ascii="Times New Roman" w:hAnsi="Times New Roman" w:eastAsia="宋体" w:cs="Times New Roman"/>
          <w:color w:val="auto"/>
          <w:szCs w:val="20"/>
          <w:lang w:val="en-GB"/>
        </w:rPr>
      </w:pPr>
      <w:r>
        <w:rPr>
          <w:rFonts w:ascii="Times New Roman" w:hAnsi="Times New Roman" w:eastAsia="宋体" w:cs="Times New Roman"/>
          <w:color w:val="auto"/>
          <w:szCs w:val="20"/>
          <w:lang w:val="en-GB"/>
        </w:rPr>
        <w:t>式中：P</w:t>
      </w:r>
      <w:r>
        <w:rPr>
          <w:rFonts w:ascii="Times New Roman" w:hAnsi="Times New Roman" w:eastAsia="宋体" w:cs="Times New Roman"/>
          <w:color w:val="auto"/>
          <w:szCs w:val="20"/>
          <w:vertAlign w:val="subscript"/>
          <w:lang w:val="en-GB"/>
        </w:rPr>
        <w:t>i</w:t>
      </w:r>
      <w:r>
        <w:rPr>
          <w:rFonts w:ascii="Times New Roman" w:hAnsi="Times New Roman" w:eastAsia="宋体" w:cs="Times New Roman"/>
          <w:color w:val="auto"/>
          <w:szCs w:val="20"/>
          <w:lang w:val="en-GB"/>
        </w:rPr>
        <w:t>——第i个污染物的最大地面浓度占标率，%；</w:t>
      </w:r>
    </w:p>
    <w:p>
      <w:pPr>
        <w:ind w:firstLine="480" w:firstLineChars="0"/>
        <w:rPr>
          <w:rFonts w:ascii="Times New Roman" w:hAnsi="Times New Roman" w:eastAsia="宋体" w:cs="Times New Roman"/>
          <w:color w:val="auto"/>
          <w:szCs w:val="20"/>
          <w:lang w:val="en-GB"/>
        </w:rPr>
      </w:pPr>
      <w:r>
        <w:rPr>
          <w:rFonts w:ascii="Times New Roman" w:hAnsi="Times New Roman" w:eastAsia="宋体" w:cs="Times New Roman"/>
          <w:color w:val="auto"/>
          <w:szCs w:val="20"/>
          <w:lang w:val="en-GB"/>
        </w:rPr>
        <w:t xml:space="preserve">      C</w:t>
      </w:r>
      <w:r>
        <w:rPr>
          <w:rFonts w:ascii="Times New Roman" w:hAnsi="Times New Roman" w:eastAsia="宋体" w:cs="Times New Roman"/>
          <w:color w:val="auto"/>
          <w:szCs w:val="20"/>
          <w:vertAlign w:val="subscript"/>
          <w:lang w:val="en-GB"/>
        </w:rPr>
        <w:t>i</w:t>
      </w:r>
      <w:r>
        <w:rPr>
          <w:rFonts w:ascii="Times New Roman" w:hAnsi="Times New Roman" w:eastAsia="宋体" w:cs="Times New Roman"/>
          <w:color w:val="auto"/>
          <w:szCs w:val="20"/>
          <w:lang w:val="en-GB"/>
        </w:rPr>
        <w:t>——采用估算模式计算出的第i个污染物的最大地面浓度，mg/m</w:t>
      </w:r>
      <w:r>
        <w:rPr>
          <w:rFonts w:ascii="Times New Roman" w:hAnsi="Times New Roman" w:eastAsia="宋体" w:cs="Times New Roman"/>
          <w:color w:val="auto"/>
          <w:szCs w:val="20"/>
          <w:vertAlign w:val="superscript"/>
          <w:lang w:val="en-GB"/>
        </w:rPr>
        <w:t>3</w:t>
      </w:r>
      <w:r>
        <w:rPr>
          <w:rFonts w:ascii="Times New Roman" w:hAnsi="Times New Roman" w:eastAsia="宋体" w:cs="Times New Roman"/>
          <w:color w:val="auto"/>
          <w:szCs w:val="20"/>
          <w:lang w:val="en-GB"/>
        </w:rPr>
        <w:t>；</w:t>
      </w:r>
    </w:p>
    <w:p>
      <w:pPr>
        <w:pStyle w:val="41"/>
        <w:ind w:firstLine="480"/>
        <w:rPr>
          <w:rFonts w:ascii="Times New Roman" w:hAnsi="Times New Roman" w:eastAsia="宋体" w:cs="Times New Roman"/>
          <w:color w:val="auto"/>
          <w:szCs w:val="20"/>
          <w:lang w:val="en-GB"/>
        </w:rPr>
      </w:pPr>
      <w:r>
        <w:rPr>
          <w:rFonts w:ascii="Times New Roman" w:hAnsi="Times New Roman" w:eastAsia="宋体" w:cs="Times New Roman"/>
          <w:color w:val="auto"/>
          <w:szCs w:val="20"/>
          <w:lang w:val="en-GB"/>
        </w:rPr>
        <w:t xml:space="preserve">      C</w:t>
      </w:r>
      <w:r>
        <w:rPr>
          <w:rFonts w:ascii="Times New Roman" w:hAnsi="Times New Roman" w:eastAsia="宋体" w:cs="Times New Roman"/>
          <w:color w:val="auto"/>
          <w:szCs w:val="20"/>
          <w:vertAlign w:val="subscript"/>
          <w:lang w:val="en-GB"/>
        </w:rPr>
        <w:t>0i</w:t>
      </w:r>
      <w:r>
        <w:rPr>
          <w:rFonts w:ascii="Times New Roman" w:hAnsi="Times New Roman" w:eastAsia="宋体" w:cs="Times New Roman"/>
          <w:color w:val="auto"/>
          <w:szCs w:val="20"/>
          <w:lang w:val="en-GB"/>
        </w:rPr>
        <w:t>——第i个污染物的环境质量标准，mg/m</w:t>
      </w:r>
      <w:r>
        <w:rPr>
          <w:rFonts w:ascii="Times New Roman" w:hAnsi="Times New Roman" w:eastAsia="宋体" w:cs="Times New Roman"/>
          <w:color w:val="auto"/>
          <w:szCs w:val="20"/>
          <w:vertAlign w:val="superscript"/>
          <w:lang w:val="en-GB"/>
        </w:rPr>
        <w:t>3</w:t>
      </w:r>
      <w:r>
        <w:rPr>
          <w:rFonts w:ascii="Times New Roman" w:hAnsi="Times New Roman" w:eastAsia="宋体" w:cs="Times New Roman"/>
          <w:color w:val="auto"/>
          <w:szCs w:val="20"/>
          <w:lang w:val="en-GB"/>
        </w:rPr>
        <w:t>。</w:t>
      </w:r>
    </w:p>
    <w:p>
      <w:pPr>
        <w:pStyle w:val="41"/>
        <w:ind w:firstLine="480"/>
        <w:rPr>
          <w:rFonts w:ascii="Times New Roman" w:hAnsi="Times New Roman" w:eastAsia="宋体" w:cs="Times New Roman"/>
          <w:color w:val="auto"/>
          <w:szCs w:val="22"/>
          <w:lang w:val="zh-CN"/>
        </w:rPr>
      </w:pPr>
      <w:r>
        <w:rPr>
          <w:rFonts w:ascii="Times New Roman" w:hAnsi="Times New Roman" w:eastAsia="宋体" w:cs="Times New Roman"/>
          <w:color w:val="auto"/>
          <w:szCs w:val="22"/>
          <w:lang w:val="zh-CN"/>
        </w:rPr>
        <w:t>评价工作等级按表</w:t>
      </w:r>
      <w:r>
        <w:rPr>
          <w:rFonts w:hint="eastAsia" w:ascii="Times New Roman" w:hAnsi="Times New Roman" w:cs="Times New Roman"/>
          <w:color w:val="auto"/>
          <w:szCs w:val="22"/>
          <w:lang w:val="en-US" w:eastAsia="zh-CN"/>
        </w:rPr>
        <w:t>6</w:t>
      </w:r>
      <w:r>
        <w:rPr>
          <w:rFonts w:ascii="Times New Roman" w:hAnsi="Times New Roman" w:eastAsia="宋体" w:cs="Times New Roman"/>
          <w:color w:val="auto"/>
          <w:szCs w:val="22"/>
        </w:rPr>
        <w:t>.2-4</w:t>
      </w:r>
      <w:r>
        <w:rPr>
          <w:rFonts w:ascii="Times New Roman" w:hAnsi="Times New Roman" w:eastAsia="宋体" w:cs="Times New Roman"/>
          <w:color w:val="auto"/>
          <w:szCs w:val="22"/>
          <w:lang w:val="zh-CN"/>
        </w:rPr>
        <w:t>的分级判据进行划分，如污染物i大于1，取</w:t>
      </w:r>
      <w:r>
        <w:rPr>
          <w:rFonts w:ascii="Times New Roman" w:hAnsi="Times New Roman" w:eastAsia="宋体" w:cs="Times New Roman"/>
          <w:color w:val="auto"/>
          <w:szCs w:val="22"/>
        </w:rPr>
        <w:t>Pi</w:t>
      </w:r>
      <w:r>
        <w:rPr>
          <w:rFonts w:ascii="Times New Roman" w:hAnsi="Times New Roman" w:eastAsia="宋体" w:cs="Times New Roman"/>
          <w:color w:val="auto"/>
          <w:szCs w:val="22"/>
          <w:lang w:val="zh-CN"/>
        </w:rPr>
        <w:t>值最大者(</w:t>
      </w:r>
      <w:r>
        <w:rPr>
          <w:rFonts w:ascii="Times New Roman" w:hAnsi="Times New Roman" w:eastAsia="宋体" w:cs="Times New Roman"/>
          <w:color w:val="auto"/>
          <w:szCs w:val="24"/>
        </w:rPr>
        <w:t>P</w:t>
      </w:r>
      <w:r>
        <w:rPr>
          <w:rFonts w:ascii="Times New Roman" w:hAnsi="Times New Roman" w:eastAsia="宋体" w:cs="Times New Roman"/>
          <w:color w:val="auto"/>
          <w:szCs w:val="24"/>
          <w:vertAlign w:val="subscript"/>
        </w:rPr>
        <w:t>max</w:t>
      </w:r>
      <w:r>
        <w:rPr>
          <w:rFonts w:ascii="Times New Roman" w:hAnsi="Times New Roman" w:eastAsia="宋体" w:cs="Times New Roman"/>
          <w:color w:val="auto"/>
          <w:szCs w:val="22"/>
          <w:lang w:val="zh-CN"/>
        </w:rPr>
        <w:t>)和其对应的</w:t>
      </w:r>
      <w:r>
        <w:rPr>
          <w:rFonts w:ascii="Times New Roman" w:hAnsi="Times New Roman" w:eastAsia="宋体" w:cs="Times New Roman"/>
          <w:color w:val="auto"/>
          <w:szCs w:val="22"/>
        </w:rPr>
        <w:t>D</w:t>
      </w:r>
      <w:r>
        <w:rPr>
          <w:rFonts w:ascii="Times New Roman" w:hAnsi="Times New Roman" w:eastAsia="宋体" w:cs="Times New Roman"/>
          <w:color w:val="auto"/>
          <w:szCs w:val="22"/>
          <w:vertAlign w:val="subscript"/>
        </w:rPr>
        <w:t>10%</w:t>
      </w:r>
      <w:r>
        <w:rPr>
          <w:rFonts w:ascii="Times New Roman" w:hAnsi="Times New Roman" w:eastAsia="宋体" w:cs="Times New Roman"/>
          <w:color w:val="auto"/>
          <w:szCs w:val="22"/>
          <w:lang w:val="zh-CN"/>
        </w:rPr>
        <w:t>。</w:t>
      </w:r>
    </w:p>
    <w:p>
      <w:pPr>
        <w:pStyle w:val="41"/>
        <w:spacing w:line="240" w:lineRule="auto"/>
        <w:ind w:firstLine="0" w:firstLineChars="0"/>
        <w:jc w:val="center"/>
        <w:rPr>
          <w:rFonts w:ascii="Times New Roman" w:hAnsi="Times New Roman" w:eastAsia="宋体" w:cs="Times New Roman"/>
          <w:b/>
          <w:bCs/>
          <w:color w:val="auto"/>
          <w:szCs w:val="22"/>
        </w:rPr>
      </w:pPr>
      <w:r>
        <w:rPr>
          <w:rFonts w:ascii="Times New Roman" w:hAnsi="Times New Roman" w:eastAsia="宋体" w:cs="Times New Roman"/>
          <w:b/>
          <w:bCs/>
          <w:color w:val="auto"/>
          <w:szCs w:val="22"/>
        </w:rPr>
        <w:t>表</w:t>
      </w:r>
      <w:r>
        <w:rPr>
          <w:rFonts w:hint="eastAsia" w:ascii="Times New Roman" w:hAnsi="Times New Roman" w:cs="Times New Roman"/>
          <w:b/>
          <w:bCs/>
          <w:color w:val="auto"/>
          <w:szCs w:val="22"/>
          <w:lang w:val="en-US" w:eastAsia="zh-CN"/>
        </w:rPr>
        <w:t>6</w:t>
      </w:r>
      <w:r>
        <w:rPr>
          <w:rFonts w:ascii="Times New Roman" w:hAnsi="Times New Roman" w:eastAsia="宋体" w:cs="Times New Roman"/>
          <w:b/>
          <w:bCs/>
          <w:color w:val="auto"/>
          <w:szCs w:val="22"/>
        </w:rPr>
        <w:t>.2-4 大气评价工作等级划分</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6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评价工作等级</w:t>
            </w:r>
          </w:p>
        </w:tc>
        <w:tc>
          <w:tcPr>
            <w:tcW w:w="3247"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一级</w:t>
            </w:r>
          </w:p>
        </w:tc>
        <w:tc>
          <w:tcPr>
            <w:tcW w:w="3247"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w:t>
            </w:r>
          </w:p>
        </w:tc>
        <w:tc>
          <w:tcPr>
            <w:tcW w:w="3247"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2"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三级</w:t>
            </w:r>
          </w:p>
        </w:tc>
        <w:tc>
          <w:tcPr>
            <w:tcW w:w="3247" w:type="pc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Pmax&lt;1%</w:t>
            </w:r>
          </w:p>
        </w:tc>
      </w:tr>
    </w:tbl>
    <w:p>
      <w:pPr>
        <w:keepNext w:val="0"/>
        <w:keepLines w:val="0"/>
        <w:pageBreakBefore w:val="0"/>
        <w:widowControl w:val="0"/>
        <w:kinsoku/>
        <w:wordWrap/>
        <w:overflowPunct/>
        <w:topLinePunct w:val="0"/>
        <w:autoSpaceDE/>
        <w:autoSpaceDN/>
        <w:bidi w:val="0"/>
        <w:adjustRightInd/>
        <w:snapToGrid/>
        <w:spacing w:before="249" w:beforeLines="50"/>
        <w:ind w:firstLine="480" w:firstLineChars="200"/>
        <w:textAlignment w:val="auto"/>
        <w:rPr>
          <w:rFonts w:ascii="Times New Roman" w:hAnsi="Times New Roman" w:eastAsia="宋体" w:cs="Times New Roman"/>
          <w:color w:val="auto"/>
          <w:szCs w:val="20"/>
        </w:rPr>
      </w:pPr>
      <w:r>
        <w:rPr>
          <w:rFonts w:ascii="Times New Roman" w:hAnsi="Times New Roman" w:eastAsia="宋体" w:cs="Times New Roman"/>
          <w:color w:val="auto"/>
          <w:szCs w:val="20"/>
        </w:rPr>
        <w:t>②模式计算参数</w:t>
      </w:r>
    </w:p>
    <w:p>
      <w:pPr>
        <w:ind w:firstLine="482" w:firstLineChars="0"/>
        <w:jc w:val="center"/>
        <w:rPr>
          <w:rFonts w:ascii="Times New Roman" w:hAnsi="Times New Roman" w:eastAsia="宋体" w:cs="Times New Roman"/>
          <w:b/>
          <w:color w:val="auto"/>
          <w:szCs w:val="24"/>
        </w:rPr>
      </w:pPr>
      <w:r>
        <w:rPr>
          <w:rFonts w:ascii="Times New Roman" w:hAnsi="Times New Roman" w:eastAsia="宋体" w:cs="Times New Roman"/>
          <w:b/>
          <w:color w:val="auto"/>
          <w:szCs w:val="24"/>
        </w:rPr>
        <w:t>表</w:t>
      </w:r>
      <w:r>
        <w:rPr>
          <w:rFonts w:hint="eastAsia" w:cs="Times New Roman"/>
          <w:b/>
          <w:color w:val="auto"/>
          <w:szCs w:val="24"/>
          <w:lang w:val="en-US" w:eastAsia="zh-CN"/>
        </w:rPr>
        <w:t>6</w:t>
      </w:r>
      <w:r>
        <w:rPr>
          <w:rFonts w:ascii="Times New Roman" w:hAnsi="Times New Roman" w:eastAsia="宋体" w:cs="Times New Roman"/>
          <w:b/>
          <w:color w:val="auto"/>
          <w:szCs w:val="24"/>
        </w:rPr>
        <w:t>.2-5  估算模式参数取值一览表</w:t>
      </w:r>
    </w:p>
    <w:tbl>
      <w:tblPr>
        <w:tblStyle w:val="2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960"/>
        <w:gridCol w:w="3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trPr>
        <w:tc>
          <w:tcPr>
            <w:tcW w:w="296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 数</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rPr>
            </w:pP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人口数（城市选项时）</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59.8万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6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2033" w:type="pct"/>
            <w:noWrap w:val="0"/>
            <w:vAlign w:val="center"/>
          </w:tcPr>
          <w:p>
            <w:pPr>
              <w:pStyle w:val="29"/>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6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2033" w:type="pct"/>
            <w:noWrap w:val="0"/>
            <w:vAlign w:val="center"/>
          </w:tcPr>
          <w:p>
            <w:pPr>
              <w:pStyle w:val="29"/>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6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66"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潮湿气候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rPr>
            </w:pP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是否考虑考虑岸线烟熏</w:t>
            </w: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考虑岸线烟熏</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rPr>
            </w:pP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7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21"/>
                <w:szCs w:val="21"/>
              </w:rPr>
            </w:pPr>
          </w:p>
        </w:tc>
        <w:tc>
          <w:tcPr>
            <w:tcW w:w="15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2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lang w:val="en-US" w:eastAsia="zh-CN"/>
        </w:rPr>
        <w:t>6</w:t>
      </w:r>
      <w:r>
        <w:rPr>
          <w:color w:val="auto"/>
        </w:rPr>
        <w:t>.2.2.</w:t>
      </w:r>
      <w:r>
        <w:rPr>
          <w:rFonts w:hint="eastAsia"/>
          <w:color w:val="auto"/>
          <w:lang w:val="en-US" w:eastAsia="zh-CN"/>
        </w:rPr>
        <w:t>3</w:t>
      </w:r>
      <w:r>
        <w:rPr>
          <w:color w:val="auto"/>
        </w:rPr>
        <w:t>预测结果及评价</w:t>
      </w:r>
    </w:p>
    <w:p>
      <w:pPr>
        <w:ind w:firstLine="480" w:firstLineChars="200"/>
        <w:rPr>
          <w:rFonts w:ascii="Times New Roman" w:hAnsi="Times New Roman" w:eastAsia="宋体" w:cs="Times New Roman"/>
          <w:color w:val="auto"/>
          <w:szCs w:val="20"/>
          <w:lang w:val="zh-CN"/>
        </w:rPr>
      </w:pPr>
      <w:r>
        <w:rPr>
          <w:rFonts w:ascii="Times New Roman" w:hAnsi="Times New Roman" w:eastAsia="宋体" w:cs="Times New Roman"/>
          <w:color w:val="auto"/>
          <w:szCs w:val="20"/>
          <w:lang w:val="zh-CN"/>
        </w:rPr>
        <w:t>根据《环境影响评价技术导则—大气环境》（HJ2.2-20</w:t>
      </w:r>
      <w:r>
        <w:rPr>
          <w:rFonts w:ascii="Times New Roman" w:hAnsi="Times New Roman" w:eastAsia="宋体" w:cs="Times New Roman"/>
          <w:color w:val="auto"/>
          <w:szCs w:val="20"/>
        </w:rPr>
        <w:t>18</w:t>
      </w:r>
      <w:r>
        <w:rPr>
          <w:rFonts w:ascii="Times New Roman" w:hAnsi="Times New Roman" w:eastAsia="宋体" w:cs="Times New Roman"/>
          <w:color w:val="auto"/>
          <w:szCs w:val="20"/>
          <w:lang w:val="zh-CN"/>
        </w:rPr>
        <w:t>），采用推荐模式</w:t>
      </w:r>
      <w:r>
        <w:rPr>
          <w:rFonts w:ascii="Times New Roman" w:hAnsi="Times New Roman" w:eastAsia="宋体" w:cs="Times New Roman"/>
          <w:color w:val="auto"/>
          <w:szCs w:val="20"/>
        </w:rPr>
        <w:t>AERSCREEN</w:t>
      </w:r>
      <w:r>
        <w:rPr>
          <w:rFonts w:ascii="Times New Roman" w:hAnsi="Times New Roman" w:eastAsia="宋体" w:cs="Times New Roman"/>
          <w:color w:val="auto"/>
          <w:szCs w:val="20"/>
          <w:lang w:val="zh-CN"/>
        </w:rPr>
        <w:t>进行估算，污染源排放预测见下表：</w:t>
      </w:r>
    </w:p>
    <w:p>
      <w:pPr>
        <w:pStyle w:val="7"/>
        <w:bidi w:val="0"/>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7"/>
        <w:bidi w:val="0"/>
        <w:rPr>
          <w:color w:val="auto"/>
        </w:rPr>
      </w:pPr>
      <w:r>
        <w:rPr>
          <w:color w:val="auto"/>
        </w:rPr>
        <w:t>表</w:t>
      </w:r>
      <w:r>
        <w:rPr>
          <w:rFonts w:hint="eastAsia"/>
          <w:color w:val="auto"/>
          <w:lang w:val="en-US" w:eastAsia="zh-CN"/>
        </w:rPr>
        <w:t>6</w:t>
      </w:r>
      <w:r>
        <w:rPr>
          <w:color w:val="auto"/>
        </w:rPr>
        <w:t>.2-6  预测结果一览表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072"/>
        <w:gridCol w:w="1327"/>
        <w:gridCol w:w="1327"/>
        <w:gridCol w:w="1329"/>
        <w:gridCol w:w="1128"/>
        <w:gridCol w:w="1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污染源名称</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评价因子</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评价标准(μg/m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ascii="Times New Roman" w:hAnsi="Times New Roman" w:eastAsia="宋体" w:cs="Times New Roman"/>
                <w:color w:val="auto"/>
                <w:sz w:val="21"/>
                <w:szCs w:val="21"/>
                <w:vertAlign w:val="subscript"/>
              </w:rPr>
              <w:t>max</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(μg/m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w:t>
            </w:r>
            <w:r>
              <w:rPr>
                <w:rFonts w:ascii="Times New Roman" w:hAnsi="Times New Roman" w:eastAsia="宋体" w:cs="Times New Roman"/>
                <w:color w:val="auto"/>
                <w:sz w:val="21"/>
                <w:szCs w:val="21"/>
                <w:vertAlign w:val="subscript"/>
              </w:rPr>
              <w:t>max</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w:t>
            </w:r>
            <w:r>
              <w:rPr>
                <w:rFonts w:ascii="Times New Roman" w:hAnsi="Times New Roman" w:eastAsia="宋体" w:cs="Times New Roman"/>
                <w:color w:val="auto"/>
                <w:sz w:val="21"/>
                <w:szCs w:val="21"/>
                <w:vertAlign w:val="subscript"/>
              </w:rPr>
              <w:t>10%</w:t>
            </w:r>
            <w:r>
              <w:rPr>
                <w:rFonts w:ascii="Times New Roman" w:hAnsi="Times New Roman" w:eastAsia="宋体" w:cs="Times New Roman"/>
                <w:color w:val="auto"/>
                <w:sz w:val="21"/>
                <w:szCs w:val="21"/>
              </w:rPr>
              <w:t>(m)</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评价工作等级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hint="eastAsia" w:cs="Times New Roman"/>
                <w:color w:val="auto"/>
                <w:sz w:val="21"/>
                <w:szCs w:val="21"/>
                <w:lang w:val="en-US" w:eastAsia="zh-CN"/>
              </w:rPr>
              <w:t>P1</w:t>
            </w:r>
            <w:r>
              <w:rPr>
                <w:rFonts w:ascii="Times New Roman" w:hAnsi="Times New Roman" w:eastAsia="宋体" w:cs="Times New Roman"/>
                <w:color w:val="auto"/>
                <w:sz w:val="21"/>
                <w:szCs w:val="21"/>
              </w:rPr>
              <w:t>排气筒</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1.66</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0.08</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hint="eastAsia" w:cs="Times New Roman"/>
                <w:color w:val="auto"/>
                <w:sz w:val="21"/>
                <w:szCs w:val="21"/>
                <w:lang w:val="en-US" w:eastAsia="zh-CN"/>
              </w:rPr>
              <w:t>P2</w:t>
            </w:r>
            <w:r>
              <w:rPr>
                <w:rFonts w:ascii="Times New Roman" w:hAnsi="Times New Roman" w:eastAsia="宋体" w:cs="Times New Roman"/>
                <w:color w:val="auto"/>
                <w:sz w:val="21"/>
                <w:szCs w:val="21"/>
              </w:rPr>
              <w:t>排气筒</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3.62</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17.9</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0.89</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rPr>
            </w:pPr>
            <w:r>
              <w:rPr>
                <w:rFonts w:hint="eastAsia" w:cs="Times New Roman"/>
                <w:color w:val="auto"/>
                <w:sz w:val="21"/>
                <w:szCs w:val="21"/>
                <w:lang w:val="en-US" w:eastAsia="zh-CN"/>
              </w:rPr>
              <w:t>P3</w:t>
            </w:r>
            <w:r>
              <w:rPr>
                <w:rFonts w:ascii="Times New Roman" w:hAnsi="Times New Roman" w:eastAsia="宋体" w:cs="Times New Roman"/>
                <w:color w:val="auto"/>
                <w:sz w:val="21"/>
                <w:szCs w:val="21"/>
              </w:rPr>
              <w:t>排气筒</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4.95</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0.55</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P4</w:t>
            </w:r>
            <w:r>
              <w:rPr>
                <w:rFonts w:ascii="Times New Roman" w:hAnsi="Times New Roman" w:eastAsia="宋体" w:cs="Times New Roman"/>
                <w:color w:val="auto"/>
                <w:sz w:val="21"/>
                <w:szCs w:val="21"/>
              </w:rPr>
              <w:t>排气筒</w:t>
            </w: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5.01</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0.57</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0.457</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0.09</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NOx</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12.8</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5.12</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P5排气筒</w:t>
            </w: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2.51</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0.703</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1.41</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P6排气筒</w:t>
            </w: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1.53</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7.66</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NOx</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5.59</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57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3.54</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7.09</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P7排气筒</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P8排气筒</w:t>
            </w:r>
          </w:p>
        </w:tc>
        <w:tc>
          <w:tcPr>
            <w:tcW w:w="5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6.03</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0.67</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1车间</w:t>
            </w: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5.46</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0.61</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4.59</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HC</w:t>
            </w:r>
            <w:r>
              <w:rPr>
                <w:rFonts w:hint="eastAsia"/>
                <w:color w:val="auto"/>
                <w:lang w:val="en-US" w:eastAsia="zh-CN"/>
              </w:rPr>
              <w:t>l</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3.37</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6.74</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0.919</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4.59</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3.32</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2车间</w:t>
            </w: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4.10</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0.46</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p>
        </w:tc>
        <w:tc>
          <w:tcPr>
            <w:tcW w:w="107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0.003</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三级</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lang w:val="zh-CN"/>
        </w:rPr>
      </w:pPr>
      <w:r>
        <w:rPr>
          <w:color w:val="auto"/>
          <w:lang w:val="zh-CN"/>
        </w:rPr>
        <w:t>从估算结果可知，各污染物中</w:t>
      </w:r>
      <w:r>
        <w:rPr>
          <w:color w:val="auto"/>
        </w:rPr>
        <w:t>车间排放的颗粒物的</w:t>
      </w:r>
      <w:r>
        <w:rPr>
          <w:color w:val="auto"/>
          <w:lang w:val="zh-CN"/>
        </w:rPr>
        <w:t>最大落地浓度占标率为</w:t>
      </w:r>
      <w:r>
        <w:rPr>
          <w:rFonts w:hint="eastAsia"/>
          <w:color w:val="auto"/>
          <w:lang w:val="en-US" w:eastAsia="zh-CN"/>
        </w:rPr>
        <w:t xml:space="preserve">7.66 </w:t>
      </w:r>
      <w:r>
        <w:rPr>
          <w:color w:val="auto"/>
          <w:lang w:val="zh-CN"/>
        </w:rPr>
        <w:t>%，1%&lt;</w:t>
      </w:r>
      <w:r>
        <w:rPr>
          <w:rFonts w:hint="eastAsia"/>
          <w:color w:val="auto"/>
          <w:lang w:val="en-US" w:eastAsia="zh-CN"/>
        </w:rPr>
        <w:t xml:space="preserve">7.66 </w:t>
      </w:r>
      <w:r>
        <w:rPr>
          <w:color w:val="auto"/>
          <w:lang w:val="zh-CN"/>
        </w:rPr>
        <w:t>%&lt;10%，因此大气环境影响评价工作等级为</w:t>
      </w:r>
      <w:r>
        <w:rPr>
          <w:rFonts w:hint="eastAsia"/>
          <w:color w:val="auto"/>
          <w:lang w:val="en-US" w:eastAsia="zh-CN"/>
        </w:rPr>
        <w:t>二级</w:t>
      </w:r>
      <w:r>
        <w:rPr>
          <w:color w:val="auto"/>
          <w:lang w:val="zh-CN"/>
        </w:rPr>
        <w:t>。根据</w:t>
      </w:r>
      <w:r>
        <w:rPr>
          <w:color w:val="auto"/>
        </w:rPr>
        <w:t>《环境影响评价技术导则 大气环境》</w:t>
      </w:r>
      <w:r>
        <w:rPr>
          <w:rFonts w:hint="eastAsia"/>
          <w:color w:val="auto"/>
          <w:lang w:eastAsia="zh-CN"/>
        </w:rPr>
        <w:t>（</w:t>
      </w:r>
      <w:r>
        <w:rPr>
          <w:color w:val="auto"/>
        </w:rPr>
        <w:t>HJ2.2-2018</w:t>
      </w:r>
      <w:r>
        <w:rPr>
          <w:rFonts w:hint="eastAsia"/>
          <w:color w:val="auto"/>
          <w:lang w:eastAsia="zh-CN"/>
        </w:rPr>
        <w:t>）</w:t>
      </w:r>
      <w:r>
        <w:rPr>
          <w:color w:val="auto"/>
        </w:rPr>
        <w:t>中的相关要求，</w:t>
      </w:r>
      <w:r>
        <w:rPr>
          <w:rFonts w:hint="eastAsia"/>
          <w:color w:val="auto"/>
          <w:lang w:val="en-US" w:eastAsia="zh-CN"/>
        </w:rPr>
        <w:t>二级评价</w:t>
      </w:r>
      <w:r>
        <w:rPr>
          <w:color w:val="auto"/>
        </w:rPr>
        <w:t>不进行进一步预测和评价</w:t>
      </w:r>
      <w:r>
        <w:rPr>
          <w:rFonts w:hint="eastAsia"/>
          <w:color w:val="auto"/>
          <w:lang w:eastAsia="zh-CN"/>
        </w:rPr>
        <w:t>，</w:t>
      </w:r>
      <w:r>
        <w:rPr>
          <w:rFonts w:hint="eastAsia"/>
          <w:color w:val="auto"/>
          <w:lang w:val="en-US" w:eastAsia="zh-CN"/>
        </w:rPr>
        <w:t>仅对污染物排放量进行核算</w:t>
      </w:r>
      <w:r>
        <w:rPr>
          <w:color w:val="auto"/>
        </w:rPr>
        <w:t>。</w:t>
      </w:r>
    </w:p>
    <w:p>
      <w:pPr>
        <w:pStyle w:val="5"/>
        <w:bidi w:val="0"/>
        <w:rPr>
          <w:color w:val="auto"/>
        </w:rPr>
      </w:pPr>
      <w:r>
        <w:rPr>
          <w:rFonts w:hint="eastAsia"/>
          <w:color w:val="auto"/>
          <w:lang w:val="en-US" w:eastAsia="zh-CN"/>
        </w:rPr>
        <w:t>6.2.2.4</w:t>
      </w:r>
      <w:r>
        <w:rPr>
          <w:color w:val="auto"/>
        </w:rPr>
        <w:t>大气污染物排放量核算</w:t>
      </w:r>
    </w:p>
    <w:p>
      <w:pPr>
        <w:bidi w:val="0"/>
        <w:rPr>
          <w:color w:val="auto"/>
          <w:lang w:val="en-US" w:eastAsia="zh-CN"/>
        </w:rPr>
      </w:pPr>
      <w:r>
        <w:rPr>
          <w:rFonts w:hint="eastAsia"/>
          <w:color w:val="auto"/>
          <w:lang w:val="en-US" w:eastAsia="zh-CN"/>
        </w:rPr>
        <w:t>项目大气</w:t>
      </w:r>
      <w:r>
        <w:rPr>
          <w:color w:val="auto"/>
          <w:lang w:val="en-US" w:eastAsia="zh-CN"/>
        </w:rPr>
        <w:t>污染物排放量核算</w:t>
      </w:r>
      <w:r>
        <w:rPr>
          <w:rFonts w:hint="eastAsia"/>
          <w:color w:val="auto"/>
          <w:lang w:val="en-US" w:eastAsia="zh-CN"/>
        </w:rPr>
        <w:t>详见表6.2-7~6.2-9</w:t>
      </w:r>
      <w:r>
        <w:rPr>
          <w:color w:val="auto"/>
          <w:lang w:val="en-US" w:eastAsia="zh-CN"/>
        </w:rPr>
        <w:t>。</w:t>
      </w:r>
    </w:p>
    <w:p>
      <w:pPr>
        <w:pStyle w:val="7"/>
        <w:bidi w:val="0"/>
        <w:rPr>
          <w:color w:val="auto"/>
          <w:lang w:val="en-US" w:eastAsia="zh-CN"/>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7"/>
        <w:bidi w:val="0"/>
        <w:rPr>
          <w:color w:val="auto"/>
          <w:lang w:val="en-US" w:eastAsia="zh-CN"/>
        </w:rPr>
      </w:pPr>
      <w:r>
        <w:rPr>
          <w:color w:val="auto"/>
          <w:lang w:val="en-US" w:eastAsia="zh-CN"/>
        </w:rPr>
        <w:t>表</w:t>
      </w:r>
      <w:r>
        <w:rPr>
          <w:rFonts w:hint="eastAsia"/>
          <w:color w:val="auto"/>
          <w:lang w:val="en-US" w:eastAsia="zh-CN"/>
        </w:rPr>
        <w:t>6</w:t>
      </w:r>
      <w:r>
        <w:rPr>
          <w:rFonts w:hint="default" w:ascii="Times New Roman" w:hAnsi="Times New Roman" w:eastAsia="宋体" w:cs="Times New Roman"/>
          <w:i w:val="0"/>
          <w:color w:val="auto"/>
          <w:kern w:val="0"/>
          <w:sz w:val="21"/>
          <w:szCs w:val="21"/>
          <w:u w:val="none"/>
          <w:lang w:val="en-US" w:eastAsia="zh-CN" w:bidi="ar"/>
        </w:rPr>
        <w:t xml:space="preserve"> </w:t>
      </w:r>
      <w:r>
        <w:rPr>
          <w:color w:val="auto"/>
          <w:lang w:val="en-US" w:eastAsia="zh-CN"/>
        </w:rPr>
        <w:t>.2-7  大气污染物有组织排放量核算表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090"/>
        <w:gridCol w:w="2738"/>
        <w:gridCol w:w="1754"/>
        <w:gridCol w:w="1467"/>
        <w:gridCol w:w="13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jc w:val="center"/>
        </w:trPr>
        <w:tc>
          <w:tcPr>
            <w:tcW w:w="48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排放口</w:t>
            </w:r>
          </w:p>
        </w:tc>
        <w:tc>
          <w:tcPr>
            <w:tcW w:w="58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污染物</w:t>
            </w:r>
          </w:p>
        </w:tc>
        <w:tc>
          <w:tcPr>
            <w:tcW w:w="147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产污环节</w:t>
            </w:r>
          </w:p>
        </w:tc>
        <w:tc>
          <w:tcPr>
            <w:tcW w:w="9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核算排放浓度</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(mg/m</w:t>
            </w:r>
            <w:r>
              <w:rPr>
                <w:rFonts w:hint="default" w:ascii="Times New Roman" w:hAnsi="Times New Roman" w:eastAsia="宋体" w:cs="Times New Roman"/>
                <w:color w:val="auto"/>
                <w:kern w:val="0"/>
                <w:sz w:val="21"/>
                <w:szCs w:val="21"/>
                <w:vertAlign w:val="superscript"/>
                <w:lang w:val="en-US" w:eastAsia="zh-CN" w:bidi="he-IL"/>
              </w:rPr>
              <w:t>3</w:t>
            </w:r>
            <w:r>
              <w:rPr>
                <w:rFonts w:hint="default" w:ascii="Times New Roman" w:hAnsi="Times New Roman" w:eastAsia="宋体" w:cs="Times New Roman"/>
                <w:color w:val="auto"/>
                <w:kern w:val="0"/>
                <w:sz w:val="21"/>
                <w:szCs w:val="21"/>
                <w:lang w:val="en-US" w:eastAsia="zh-CN" w:bidi="he-IL"/>
              </w:rPr>
              <w:t>)</w:t>
            </w:r>
          </w:p>
        </w:tc>
        <w:tc>
          <w:tcPr>
            <w:tcW w:w="7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核算排放速率(kg/h)</w:t>
            </w:r>
          </w:p>
        </w:tc>
        <w:tc>
          <w:tcPr>
            <w:tcW w:w="71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P1</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vertAlign w:val="baseline"/>
                <w:lang w:val="en-US" w:eastAsia="zh-CN"/>
              </w:rPr>
              <w:t>非甲烷总烃</w:t>
            </w:r>
          </w:p>
        </w:tc>
        <w:tc>
          <w:tcPr>
            <w:tcW w:w="1475" w:type="pc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烘干废气（覆膜砂）</w:t>
            </w:r>
          </w:p>
        </w:tc>
        <w:tc>
          <w:tcPr>
            <w:tcW w:w="945" w:type="pct"/>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2.708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0.033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P2</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1475"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熔化、浇注（覆膜砂）</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14.417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0.072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spacing w:val="4"/>
                <w:kern w:val="0"/>
                <w:sz w:val="21"/>
                <w:szCs w:val="21"/>
                <w:vertAlign w:val="baseline"/>
                <w:lang w:val="en-US" w:eastAsia="zh-CN" w:bidi="ar-SA"/>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71.250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0.356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P3</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1475" w:type="pc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熔化、浇注（熔模铸造）</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33.833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0.169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P4</w:t>
            </w: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颗粒物</w:t>
            </w:r>
          </w:p>
        </w:tc>
        <w:tc>
          <w:tcPr>
            <w:tcW w:w="1475"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熔化、浇注、焙烧、燃料、热处理</w:t>
            </w:r>
          </w:p>
        </w:tc>
        <w:tc>
          <w:tcPr>
            <w:tcW w:w="1754"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cs="Times New Roman"/>
                <w:snapToGrid w:val="0"/>
                <w:color w:val="auto"/>
                <w:spacing w:val="4"/>
                <w:kern w:val="0"/>
                <w:sz w:val="21"/>
                <w:szCs w:val="21"/>
                <w:vertAlign w:val="baseline"/>
                <w:lang w:val="en-US" w:eastAsia="zh-CN" w:bidi="ar-SA"/>
              </w:rPr>
              <w:t xml:space="preserve">22.292 </w:t>
            </w:r>
          </w:p>
        </w:tc>
        <w:tc>
          <w:tcPr>
            <w:tcW w:w="146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pacing w:val="4"/>
                <w:kern w:val="0"/>
                <w:sz w:val="21"/>
                <w:szCs w:val="21"/>
                <w:vertAlign w:val="baseline"/>
                <w:lang w:val="en-US" w:eastAsia="zh-CN" w:bidi="ar-SA"/>
              </w:rPr>
              <w:t xml:space="preserve">0.223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snapToGrid w:val="0"/>
                <w:color w:val="auto"/>
                <w:spacing w:val="4"/>
                <w:kern w:val="0"/>
                <w:sz w:val="21"/>
                <w:szCs w:val="21"/>
                <w:vertAlign w:val="baseline"/>
                <w:lang w:val="en-US" w:eastAsia="zh-CN" w:bidi="ar-SA"/>
              </w:rPr>
              <w:t>0.535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pacing w:val="4"/>
                <w:kern w:val="0"/>
                <w:sz w:val="21"/>
                <w:szCs w:val="21"/>
                <w:vertAlign w:val="baseline"/>
                <w:lang w:val="en-US" w:eastAsia="zh-CN" w:bidi="ar-SA"/>
              </w:rPr>
              <w:t xml:space="preserve">2.000 </w:t>
            </w:r>
          </w:p>
        </w:tc>
        <w:tc>
          <w:tcPr>
            <w:tcW w:w="146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pacing w:val="4"/>
                <w:kern w:val="0"/>
                <w:sz w:val="21"/>
                <w:szCs w:val="21"/>
                <w:vertAlign w:val="baseline"/>
                <w:lang w:val="en-US" w:eastAsia="zh-CN" w:bidi="ar-SA"/>
              </w:rPr>
              <w:t xml:space="preserve">0.020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snapToGrid w:val="0"/>
                <w:color w:val="auto"/>
                <w:spacing w:val="4"/>
                <w:kern w:val="0"/>
                <w:sz w:val="21"/>
                <w:szCs w:val="21"/>
                <w:vertAlign w:val="baseline"/>
                <w:lang w:val="en-US" w:eastAsia="zh-CN" w:bidi="ar-SA"/>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NOx</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pacing w:val="4"/>
                <w:kern w:val="0"/>
                <w:sz w:val="21"/>
                <w:szCs w:val="21"/>
                <w:vertAlign w:val="baseline"/>
                <w:lang w:val="en-US" w:eastAsia="zh-CN" w:bidi="ar-SA"/>
              </w:rPr>
              <w:t xml:space="preserve">56.000 </w:t>
            </w:r>
          </w:p>
        </w:tc>
        <w:tc>
          <w:tcPr>
            <w:tcW w:w="146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pacing w:val="4"/>
                <w:kern w:val="0"/>
                <w:sz w:val="21"/>
                <w:szCs w:val="21"/>
                <w:vertAlign w:val="baseline"/>
                <w:lang w:val="en-US" w:eastAsia="zh-CN" w:bidi="ar-SA"/>
              </w:rPr>
              <w:t xml:space="preserve">0.560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vertAlign w:val="baseline"/>
                <w:lang w:val="en-US" w:eastAsia="zh-CN"/>
              </w:rPr>
              <w:t>1.344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8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P5</w:t>
            </w: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1475"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熔蜡、脱蜡（熔模铸造）</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25.000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0.050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pacing w:val="4"/>
                <w:kern w:val="0"/>
                <w:sz w:val="21"/>
                <w:szCs w:val="21"/>
                <w:vertAlign w:val="baseline"/>
                <w:lang w:val="en-US" w:eastAsia="zh-CN" w:bidi="ar-SA"/>
              </w:rPr>
              <w:t>0.120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7.083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0.014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pacing w:val="4"/>
                <w:kern w:val="0"/>
                <w:sz w:val="21"/>
                <w:szCs w:val="21"/>
                <w:vertAlign w:val="baseline"/>
                <w:lang w:val="en-US" w:eastAsia="zh-CN" w:bidi="ar-SA"/>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P6</w:t>
            </w: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1475"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酸洗</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5.125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0.051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0.123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NOx</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18.583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0.186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0.446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587"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1475"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eastAsia" w:cs="Times New Roman"/>
                <w:i w:val="0"/>
                <w:color w:val="auto"/>
                <w:kern w:val="0"/>
                <w:sz w:val="21"/>
                <w:szCs w:val="21"/>
                <w:u w:val="none"/>
                <w:lang w:val="en-US" w:eastAsia="zh-CN" w:bidi="ar"/>
              </w:rPr>
              <w:t>11.79</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eastAsia" w:cs="Times New Roman"/>
                <w:i w:val="0"/>
                <w:color w:val="auto"/>
                <w:kern w:val="0"/>
                <w:sz w:val="21"/>
                <w:szCs w:val="21"/>
                <w:u w:val="none"/>
                <w:lang w:val="en-US" w:eastAsia="zh-CN" w:bidi="ar"/>
              </w:rPr>
              <w:t>0.118</w:t>
            </w:r>
            <w:r>
              <w:rPr>
                <w:rFonts w:hint="default" w:ascii="Times New Roman" w:hAnsi="Times New Roman" w:eastAsia="宋体" w:cs="Times New Roman"/>
                <w:i w:val="0"/>
                <w:color w:val="auto"/>
                <w:kern w:val="0"/>
                <w:sz w:val="21"/>
                <w:szCs w:val="21"/>
                <w:u w:val="none"/>
                <w:lang w:val="en-US" w:eastAsia="zh-CN" w:bidi="ar"/>
              </w:rPr>
              <w:t xml:space="preserve">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vertAlign w:val="baseline"/>
                <w:lang w:val="en-US" w:eastAsia="zh-CN"/>
              </w:rPr>
              <w:t>0.283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P7</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1475" w:type="pc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熔蜡、脱蜡（熔模精铸）</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0.444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0.001 </w:t>
            </w:r>
          </w:p>
        </w:tc>
        <w:tc>
          <w:tcPr>
            <w:tcW w:w="1335"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pacing w:val="4"/>
                <w:kern w:val="0"/>
                <w:sz w:val="21"/>
                <w:szCs w:val="21"/>
                <w:vertAlign w:val="baseline"/>
                <w:lang w:val="en-US" w:eastAsia="zh-CN" w:bidi="ar-SA"/>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P8</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1475" w:type="pc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cs="Times New Roman"/>
                <w:color w:val="auto"/>
                <w:kern w:val="0"/>
                <w:sz w:val="21"/>
                <w:szCs w:val="21"/>
                <w:lang w:val="en-US" w:eastAsia="zh-CN" w:bidi="he-IL"/>
              </w:rPr>
              <w:t>焙烧、熔化、浇注、热处理（熔模精铸）</w:t>
            </w:r>
          </w:p>
        </w:tc>
        <w:tc>
          <w:tcPr>
            <w:tcW w:w="17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15.000 </w:t>
            </w:r>
          </w:p>
        </w:tc>
        <w:tc>
          <w:tcPr>
            <w:tcW w:w="14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0.120 </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有组织</w:t>
            </w: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NOx</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1.79</w:t>
            </w:r>
            <w:r>
              <w:rPr>
                <w:rFonts w:hint="eastAsia"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HCl</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4" w:type="pct"/>
            <w:gridSpan w:val="3"/>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bidi="he-IL"/>
              </w:rPr>
            </w:pPr>
          </w:p>
        </w:tc>
        <w:tc>
          <w:tcPr>
            <w:tcW w:w="1735" w:type="pct"/>
            <w:gridSpan w:val="2"/>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氟化物</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0.123</w:t>
            </w:r>
          </w:p>
        </w:tc>
      </w:tr>
    </w:tbl>
    <w:p>
      <w:pPr>
        <w:pStyle w:val="9"/>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lang w:val="en-US" w:eastAsia="zh-CN"/>
        </w:rPr>
      </w:pPr>
      <w:r>
        <w:rPr>
          <w:color w:val="auto"/>
          <w:lang w:val="en-US" w:eastAsia="zh-CN"/>
        </w:rPr>
        <w:t>表</w:t>
      </w:r>
      <w:r>
        <w:rPr>
          <w:rFonts w:hint="eastAsia"/>
          <w:color w:val="auto"/>
          <w:lang w:val="en-US" w:eastAsia="zh-CN"/>
        </w:rPr>
        <w:t>6</w:t>
      </w:r>
      <w:r>
        <w:rPr>
          <w:color w:val="auto"/>
          <w:lang w:val="en-US" w:eastAsia="zh-CN"/>
        </w:rPr>
        <w:t>.2-8  大气污染物无组织排放量核算表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35"/>
        <w:gridCol w:w="1082"/>
        <w:gridCol w:w="1281"/>
        <w:gridCol w:w="2578"/>
        <w:gridCol w:w="1260"/>
        <w:gridCol w:w="154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827"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产污环节</w:t>
            </w:r>
          </w:p>
        </w:tc>
        <w:tc>
          <w:tcPr>
            <w:tcW w:w="58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污染物</w:t>
            </w:r>
          </w:p>
        </w:tc>
        <w:tc>
          <w:tcPr>
            <w:tcW w:w="690"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主要污染防治措施</w:t>
            </w:r>
          </w:p>
        </w:tc>
        <w:tc>
          <w:tcPr>
            <w:tcW w:w="206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国家或地方污染物排放标准</w:t>
            </w:r>
          </w:p>
        </w:tc>
        <w:tc>
          <w:tcPr>
            <w:tcW w:w="831" w:type="pct"/>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5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69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13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标准名称</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浓度限值(mg/m</w:t>
            </w:r>
            <w:r>
              <w:rPr>
                <w:rFonts w:hint="default" w:ascii="Times New Roman" w:hAnsi="Times New Roman" w:eastAsia="宋体" w:cs="Times New Roman"/>
                <w:color w:val="auto"/>
                <w:kern w:val="0"/>
                <w:sz w:val="21"/>
                <w:szCs w:val="21"/>
                <w:vertAlign w:val="superscript"/>
                <w:lang w:val="en-US" w:eastAsia="zh-CN" w:bidi="he-IL"/>
              </w:rPr>
              <w:t>3</w:t>
            </w:r>
            <w:r>
              <w:rPr>
                <w:rFonts w:hint="default" w:ascii="Times New Roman" w:hAnsi="Times New Roman" w:eastAsia="宋体" w:cs="Times New Roman"/>
                <w:color w:val="auto"/>
                <w:kern w:val="0"/>
                <w:sz w:val="21"/>
                <w:szCs w:val="21"/>
                <w:lang w:val="en-US" w:eastAsia="zh-CN" w:bidi="he-IL"/>
              </w:rPr>
              <w:t>)</w:t>
            </w:r>
          </w:p>
        </w:tc>
        <w:tc>
          <w:tcPr>
            <w:tcW w:w="831"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sz w:val="21"/>
                <w:szCs w:val="21"/>
                <w:lang w:val="en-US" w:eastAsia="zh-CN"/>
              </w:rPr>
              <w:t>熔化、浇注、熔蜡、脱蜡、抛丸、焊接</w:t>
            </w: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《大气污染物综合排放标》（GB16297-1996）</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1.00</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0.256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《工业企业挥发性有机物排放标准》（DB35/1782-2018）</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2.00</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0.216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HC</w:t>
            </w:r>
            <w:r>
              <w:rPr>
                <w:rFonts w:hint="eastAsia" w:ascii="Times New Roman" w:hAnsi="Times New Roman" w:cs="Times New Roman"/>
                <w:color w:val="auto"/>
                <w:sz w:val="21"/>
                <w:szCs w:val="21"/>
                <w:lang w:val="en-US" w:eastAsia="zh-CN"/>
              </w:rPr>
              <w:t>l</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vMerge w:val="restar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《大气污染物综合排放标》（GB16297-1996）</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0.20</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0.159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氟化物</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0.02</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0.043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氮氧化物</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0.12</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0.157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熔化、浇注、熔蜡、脱蜡、抛丸、焊接</w:t>
            </w: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《大气污染物综合排放标》（GB16297-1996）</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1.00</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lang w:val="en-US" w:eastAsia="zh-CN" w:bidi="he-IL"/>
              </w:rPr>
              <w:t>0.186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2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83"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w:t>
            </w:r>
          </w:p>
        </w:tc>
        <w:tc>
          <w:tcPr>
            <w:tcW w:w="1389"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《工业企业挥发性有机物排放标准》（DB35/1782-2018）</w:t>
            </w:r>
          </w:p>
        </w:tc>
        <w:tc>
          <w:tcPr>
            <w:tcW w:w="67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2.00</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0.002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10" w:type="pct"/>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无组织排放量</w:t>
            </w:r>
          </w:p>
        </w:tc>
        <w:tc>
          <w:tcPr>
            <w:tcW w:w="2758" w:type="pct"/>
            <w:gridSpan w:val="3"/>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cs="Times New Roman"/>
                <w:color w:val="auto"/>
                <w:kern w:val="0"/>
                <w:sz w:val="21"/>
                <w:szCs w:val="21"/>
                <w:lang w:val="en-US" w:eastAsia="zh-CN" w:bidi="he-IL"/>
              </w:rPr>
              <w:t>0.442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1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2758" w:type="pct"/>
            <w:gridSpan w:val="3"/>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0.218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1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2758" w:type="pct"/>
            <w:gridSpan w:val="3"/>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HCL</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0.159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1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2758" w:type="pct"/>
            <w:gridSpan w:val="3"/>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氟化物</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0.043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10" w:type="pct"/>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2758" w:type="pct"/>
            <w:gridSpan w:val="3"/>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83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he-IL"/>
              </w:rPr>
              <w:t>0.157</w:t>
            </w:r>
          </w:p>
        </w:tc>
      </w:tr>
    </w:tbl>
    <w:p>
      <w:pPr>
        <w:pStyle w:val="7"/>
        <w:keepNext/>
        <w:keepLines/>
        <w:pageBreakBefore w:val="0"/>
        <w:widowControl w:val="0"/>
        <w:kinsoku/>
        <w:wordWrap/>
        <w:overflowPunct/>
        <w:topLinePunct w:val="0"/>
        <w:autoSpaceDE/>
        <w:autoSpaceDN/>
        <w:bidi w:val="0"/>
        <w:adjustRightInd/>
        <w:snapToGrid/>
        <w:spacing w:before="157" w:beforeLines="50"/>
        <w:textAlignment w:val="auto"/>
        <w:rPr>
          <w:color w:val="auto"/>
          <w:lang w:val="en-US" w:eastAsia="zh-CN"/>
        </w:rPr>
      </w:pPr>
      <w:r>
        <w:rPr>
          <w:color w:val="auto"/>
          <w:lang w:val="en-US" w:eastAsia="zh-CN"/>
        </w:rPr>
        <w:t>表</w:t>
      </w:r>
      <w:r>
        <w:rPr>
          <w:rFonts w:hint="eastAsia"/>
          <w:color w:val="auto"/>
          <w:lang w:val="en-US" w:eastAsia="zh-CN"/>
        </w:rPr>
        <w:t>6</w:t>
      </w:r>
      <w:r>
        <w:rPr>
          <w:color w:val="auto"/>
          <w:lang w:val="en-US" w:eastAsia="zh-CN"/>
        </w:rPr>
        <w:t>.2-9  大气污染物年排放量核算表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2719"/>
        <w:gridCol w:w="45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HC</w:t>
            </w:r>
            <w:r>
              <w:rPr>
                <w:rFonts w:hint="eastAsia" w:ascii="Times New Roman" w:hAnsi="Times New Roman" w:cs="Times New Roman"/>
                <w:color w:val="auto"/>
                <w:sz w:val="21"/>
                <w:szCs w:val="21"/>
                <w:lang w:val="en-US" w:eastAsia="zh-CN"/>
              </w:rPr>
              <w:t>l</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氟化物</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氮氧化物</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464"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二氧化硫</w:t>
            </w:r>
          </w:p>
        </w:tc>
        <w:tc>
          <w:tcPr>
            <w:tcW w:w="2435"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0.048</w:t>
            </w:r>
          </w:p>
        </w:tc>
      </w:tr>
    </w:tbl>
    <w:p>
      <w:pPr>
        <w:pStyle w:val="5"/>
        <w:keepNext/>
        <w:keepLines/>
        <w:pageBreakBefore w:val="0"/>
        <w:widowControl w:val="0"/>
        <w:kinsoku/>
        <w:wordWrap/>
        <w:overflowPunct/>
        <w:topLinePunct w:val="0"/>
        <w:autoSpaceDE/>
        <w:autoSpaceDN/>
        <w:bidi w:val="0"/>
        <w:adjustRightInd/>
        <w:snapToGrid/>
        <w:spacing w:before="249" w:beforeLines="50"/>
        <w:textAlignment w:val="auto"/>
        <w:rPr>
          <w:color w:val="auto"/>
        </w:rPr>
      </w:pPr>
      <w:r>
        <w:rPr>
          <w:rFonts w:hint="eastAsia"/>
          <w:color w:val="auto"/>
          <w:lang w:val="en-US" w:eastAsia="zh-CN"/>
        </w:rPr>
        <w:t>6.2.2.5大气</w:t>
      </w:r>
      <w:r>
        <w:rPr>
          <w:color w:val="auto"/>
        </w:rPr>
        <w:t>环境防护距离</w:t>
      </w:r>
    </w:p>
    <w:p>
      <w:pPr>
        <w:ind w:firstLine="480" w:firstLineChars="0"/>
        <w:rPr>
          <w:rFonts w:ascii="Times New Roman" w:hAnsi="Times New Roman" w:eastAsia="宋体" w:cs="Times New Roman"/>
          <w:color w:val="auto"/>
          <w:szCs w:val="24"/>
        </w:rPr>
      </w:pPr>
      <w:r>
        <w:rPr>
          <w:rFonts w:hint="default" w:ascii="Times New Roman" w:hAnsi="Times New Roman" w:cs="Times New Roman"/>
          <w:color w:val="auto"/>
        </w:rPr>
        <w:t>根据《环境评价技术导则-大气环境》(HJ2.2-2018)中的有关规定，对无组织排放的有毒有害气体可通过设置大气防护距离来解决，按照大气环境防护距离采用环境保护部环境工程评估中心环境质量模拟重点实验室推荐的模式计算，项目废气在厂界外无超标点，大气环境防护距离</w:t>
      </w:r>
      <w:r>
        <w:rPr>
          <w:rFonts w:hint="eastAsia" w:cs="Times New Roman"/>
          <w:color w:val="auto"/>
          <w:lang w:val="en-US" w:eastAsia="zh-CN"/>
        </w:rPr>
        <w:t>为0</w:t>
      </w:r>
      <w:r>
        <w:rPr>
          <w:rFonts w:hint="default" w:ascii="Times New Roman" w:hAnsi="Times New Roman" w:cs="Times New Roman"/>
          <w:color w:val="auto"/>
        </w:rPr>
        <w:t>。</w:t>
      </w:r>
      <w:r>
        <w:rPr>
          <w:rFonts w:ascii="Times New Roman" w:hAnsi="Times New Roman" w:eastAsia="宋体" w:cs="Times New Roman"/>
          <w:color w:val="auto"/>
          <w:szCs w:val="24"/>
        </w:rPr>
        <w:t>大气环境防护距离计算结果见表</w:t>
      </w:r>
      <w:r>
        <w:rPr>
          <w:rFonts w:hint="eastAsia" w:cs="Times New Roman"/>
          <w:color w:val="auto"/>
          <w:szCs w:val="24"/>
          <w:lang w:val="en-US" w:eastAsia="zh-CN"/>
        </w:rPr>
        <w:t>6</w:t>
      </w:r>
      <w:r>
        <w:rPr>
          <w:rFonts w:ascii="Times New Roman" w:hAnsi="Times New Roman" w:eastAsia="宋体" w:cs="Times New Roman"/>
          <w:color w:val="auto"/>
          <w:szCs w:val="24"/>
        </w:rPr>
        <w:t>.2-10。</w:t>
      </w:r>
    </w:p>
    <w:p>
      <w:pPr>
        <w:pStyle w:val="7"/>
        <w:bidi w:val="0"/>
        <w:rPr>
          <w:color w:val="auto"/>
        </w:rPr>
      </w:pPr>
      <w:r>
        <w:rPr>
          <w:color w:val="auto"/>
        </w:rPr>
        <w:t>表</w:t>
      </w:r>
      <w:r>
        <w:rPr>
          <w:rFonts w:hint="eastAsia"/>
          <w:color w:val="auto"/>
          <w:lang w:val="en-US" w:eastAsia="zh-CN"/>
        </w:rPr>
        <w:t>6</w:t>
      </w:r>
      <w:r>
        <w:rPr>
          <w:color w:val="auto"/>
        </w:rPr>
        <w:t>.2-10 大气环境防护距离计算一览表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500"/>
        <w:gridCol w:w="1937"/>
        <w:gridCol w:w="1211"/>
        <w:gridCol w:w="800"/>
        <w:gridCol w:w="800"/>
        <w:gridCol w:w="800"/>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26"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污染物位置</w:t>
            </w:r>
          </w:p>
        </w:tc>
        <w:tc>
          <w:tcPr>
            <w:tcW w:w="808"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污染物名称</w:t>
            </w:r>
          </w:p>
        </w:tc>
        <w:tc>
          <w:tcPr>
            <w:tcW w:w="1044" w:type="pct"/>
            <w:noWrap w:val="0"/>
            <w:vAlign w:val="center"/>
          </w:tcPr>
          <w:p>
            <w:pPr>
              <w:keepNext w:val="0"/>
              <w:keepLines w:val="0"/>
              <w:pageBreakBefore w:val="0"/>
              <w:widowControl w:val="0"/>
              <w:kinsoku/>
              <w:wordWrap/>
              <w:overflowPunct/>
              <w:topLinePunct w:val="0"/>
              <w:bidi w:val="0"/>
              <w:adjustRightInd w:val="0"/>
              <w:snapToGrid w:val="0"/>
              <w:spacing w:after="120"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污染来源</w:t>
            </w:r>
          </w:p>
        </w:tc>
        <w:tc>
          <w:tcPr>
            <w:tcW w:w="652" w:type="pct"/>
            <w:noWrap w:val="0"/>
            <w:vAlign w:val="center"/>
          </w:tcPr>
          <w:p>
            <w:pPr>
              <w:keepNext w:val="0"/>
              <w:keepLines w:val="0"/>
              <w:pageBreakBefore w:val="0"/>
              <w:widowControl w:val="0"/>
              <w:kinsoku/>
              <w:wordWrap/>
              <w:overflowPunct/>
              <w:topLinePunct w:val="0"/>
              <w:bidi w:val="0"/>
              <w:adjustRightInd w:val="0"/>
              <w:snapToGrid w:val="0"/>
              <w:spacing w:after="120"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排放速率（kg/h）</w:t>
            </w:r>
          </w:p>
        </w:tc>
        <w:tc>
          <w:tcPr>
            <w:tcW w:w="431"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长度（m）</w:t>
            </w:r>
          </w:p>
        </w:tc>
        <w:tc>
          <w:tcPr>
            <w:tcW w:w="431"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宽度（m）</w:t>
            </w:r>
          </w:p>
        </w:tc>
        <w:tc>
          <w:tcPr>
            <w:tcW w:w="431"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高度（m）</w:t>
            </w:r>
          </w:p>
        </w:tc>
        <w:tc>
          <w:tcPr>
            <w:tcW w:w="675"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计算大气防护距离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1车间</w:t>
            </w: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熔化、浇注、抛丸、焊接</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0.107</w:t>
            </w:r>
          </w:p>
        </w:tc>
        <w:tc>
          <w:tcPr>
            <w:tcW w:w="431"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90</w:t>
            </w:r>
          </w:p>
        </w:tc>
        <w:tc>
          <w:tcPr>
            <w:tcW w:w="431"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56</w:t>
            </w:r>
          </w:p>
        </w:tc>
        <w:tc>
          <w:tcPr>
            <w:tcW w:w="431"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浇注、熔蜡、脱蜡</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0.090</w:t>
            </w:r>
          </w:p>
        </w:tc>
        <w:tc>
          <w:tcPr>
            <w:tcW w:w="431" w:type="pct"/>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HC</w:t>
            </w:r>
            <w:r>
              <w:rPr>
                <w:rFonts w:hint="eastAsia" w:ascii="Times New Roman" w:hAnsi="Times New Roman" w:cs="Times New Roman"/>
                <w:color w:val="auto"/>
                <w:sz w:val="21"/>
                <w:szCs w:val="21"/>
                <w:lang w:val="en-US" w:eastAsia="zh-CN"/>
              </w:rPr>
              <w:t>l</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脱蜡、酸洗</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0.066</w:t>
            </w:r>
          </w:p>
        </w:tc>
        <w:tc>
          <w:tcPr>
            <w:tcW w:w="431" w:type="pct"/>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氟化物</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酸洗</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0.018</w:t>
            </w:r>
          </w:p>
        </w:tc>
        <w:tc>
          <w:tcPr>
            <w:tcW w:w="431" w:type="pct"/>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氮氧化物</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酸洗</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0.065</w:t>
            </w:r>
          </w:p>
        </w:tc>
        <w:tc>
          <w:tcPr>
            <w:tcW w:w="431" w:type="pct"/>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2车间</w:t>
            </w: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熔化、浇注、抛丸、焊接</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0.078</w:t>
            </w:r>
          </w:p>
        </w:tc>
        <w:tc>
          <w:tcPr>
            <w:tcW w:w="431" w:type="pct"/>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35.5</w:t>
            </w:r>
          </w:p>
        </w:tc>
        <w:tc>
          <w:tcPr>
            <w:tcW w:w="431"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431" w:type="pct"/>
            <w:vMerge w:val="restart"/>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cs="Times New Roman"/>
                <w:color w:val="auto"/>
                <w:kern w:val="0"/>
                <w:sz w:val="21"/>
                <w:szCs w:val="21"/>
              </w:rPr>
            </w:pPr>
          </w:p>
        </w:tc>
        <w:tc>
          <w:tcPr>
            <w:tcW w:w="808"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04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熔蜡、脱蜡</w:t>
            </w:r>
          </w:p>
        </w:tc>
        <w:tc>
          <w:tcPr>
            <w:tcW w:w="652" w:type="pct"/>
            <w:noWrap w:val="0"/>
            <w:vAlign w:val="center"/>
          </w:tcPr>
          <w:p>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snapToGrid/>
                <w:color w:val="auto"/>
                <w:spacing w:val="0"/>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0.001</w:t>
            </w:r>
          </w:p>
        </w:tc>
        <w:tc>
          <w:tcPr>
            <w:tcW w:w="431" w:type="pct"/>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431" w:type="pct"/>
            <w:vMerge w:val="continue"/>
            <w:noWrap w:val="0"/>
            <w:vAlign w:val="center"/>
          </w:tcPr>
          <w:p>
            <w:pPr>
              <w:pStyle w:val="40"/>
              <w:keepNext w:val="0"/>
              <w:keepLines w:val="0"/>
              <w:pageBreakBefore w:val="0"/>
              <w:widowControl w:val="0"/>
              <w:kinsoku/>
              <w:wordWrap/>
              <w:overflowPunct/>
              <w:topLinePunct w:val="0"/>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675" w:type="pc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无超标点</w:t>
            </w:r>
          </w:p>
        </w:tc>
      </w:tr>
    </w:tbl>
    <w:p>
      <w:pPr>
        <w:spacing w:line="240" w:lineRule="auto"/>
        <w:ind w:firstLine="480" w:firstLineChars="0"/>
        <w:jc w:val="center"/>
        <w:rPr>
          <w:rFonts w:ascii="Times New Roman" w:hAnsi="Times New Roman" w:eastAsia="宋体" w:cs="Times New Roman"/>
          <w:b/>
          <w:color w:val="auto"/>
          <w:szCs w:val="24"/>
        </w:rPr>
      </w:pPr>
      <w:bookmarkStart w:id="109" w:name="_Toc12660_WPSOffice_Level1"/>
      <w:bookmarkStart w:id="110" w:name="_Toc30756"/>
      <w:bookmarkStart w:id="111" w:name="_Toc32735_WPSOffice_Level1"/>
      <w:bookmarkStart w:id="112" w:name="_Toc12949_WPSOffice_Level1"/>
      <w:bookmarkStart w:id="113" w:name="_Toc26312_WPSOffice_Level1"/>
    </w:p>
    <w:p>
      <w:pPr>
        <w:pStyle w:val="7"/>
        <w:bidi w:val="0"/>
        <w:rPr>
          <w:color w:val="auto"/>
        </w:rPr>
      </w:pPr>
      <w:r>
        <w:rPr>
          <w:color w:val="auto"/>
        </w:rPr>
        <w:t>表</w:t>
      </w:r>
      <w:r>
        <w:rPr>
          <w:rFonts w:hint="eastAsia"/>
          <w:color w:val="auto"/>
          <w:lang w:val="en-US" w:eastAsia="zh-CN"/>
        </w:rPr>
        <w:t>6</w:t>
      </w:r>
      <w:r>
        <w:rPr>
          <w:color w:val="auto"/>
        </w:rPr>
        <w:t>.2-1</w:t>
      </w:r>
      <w:r>
        <w:rPr>
          <w:rFonts w:hint="eastAsia"/>
          <w:color w:val="auto"/>
          <w:lang w:val="en-US" w:eastAsia="zh-CN"/>
        </w:rPr>
        <w:t>1</w:t>
      </w:r>
      <w:r>
        <w:rPr>
          <w:color w:val="auto"/>
        </w:rPr>
        <w:t xml:space="preserve">  建设项目大气环境影响评价自查表</w:t>
      </w:r>
      <w:bookmarkEnd w:id="109"/>
      <w:bookmarkEnd w:id="110"/>
      <w:bookmarkEnd w:id="111"/>
      <w:bookmarkEnd w:id="112"/>
      <w:bookmarkEnd w:id="113"/>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583"/>
        <w:gridCol w:w="1156"/>
        <w:gridCol w:w="390"/>
        <w:gridCol w:w="455"/>
        <w:gridCol w:w="911"/>
        <w:gridCol w:w="468"/>
        <w:gridCol w:w="353"/>
        <w:gridCol w:w="1002"/>
        <w:gridCol w:w="459"/>
        <w:gridCol w:w="420"/>
        <w:gridCol w:w="110"/>
        <w:gridCol w:w="284"/>
        <w:gridCol w:w="375"/>
        <w:gridCol w:w="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16"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工作内容</w:t>
            </w:r>
          </w:p>
        </w:tc>
        <w:tc>
          <w:tcPr>
            <w:tcW w:w="3683" w:type="pct"/>
            <w:gridSpan w:val="1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评价等级与范围</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评价等级</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一级□</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二级</w:t>
            </w:r>
            <w:r>
              <w:rPr>
                <w:rFonts w:hint="default" w:ascii="Times New Roman" w:hAnsi="Times New Roman" w:eastAsia="宋体" w:cs="Times New Roman"/>
                <w:color w:val="auto"/>
                <w:sz w:val="18"/>
                <w:szCs w:val="18"/>
              </w:rPr>
              <w:sym w:font="Wingdings 2" w:char="0052"/>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三级</w:t>
            </w:r>
            <w:r>
              <w:rPr>
                <w:rFonts w:hint="default" w:ascii="Times New Roman" w:hAnsi="Times New Roman" w:eastAsia="宋体" w:cs="Times New Roman"/>
                <w:color w:val="auto"/>
                <w:sz w:val="18"/>
                <w:szCs w:val="18"/>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评价范围</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边长=50km□</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边长5~50km□</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边长=5km</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评价因子</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+NOx排放量</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≥2000t/a</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500~2000t/a</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＜500t/a</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评价因子</w:t>
            </w:r>
          </w:p>
        </w:tc>
        <w:tc>
          <w:tcPr>
            <w:tcW w:w="2551" w:type="pct"/>
            <w:gridSpan w:val="7"/>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基本污染物（SO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、NO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rPr>
              <w:t>2.5</w:t>
            </w:r>
            <w:r>
              <w:rPr>
                <w:rFonts w:hint="default" w:ascii="Times New Roman" w:hAnsi="Times New Roman" w:eastAsia="宋体" w:cs="Times New Roman"/>
                <w:color w:val="auto"/>
                <w:sz w:val="18"/>
                <w:szCs w:val="18"/>
              </w:rPr>
              <w:t>、O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、CO）</w:t>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其他污染物（</w:t>
            </w:r>
            <w:r>
              <w:rPr>
                <w:rFonts w:hint="default" w:ascii="Times New Roman" w:hAnsi="Times New Roman" w:eastAsia="宋体" w:cs="Times New Roman"/>
                <w:color w:val="auto"/>
                <w:sz w:val="18"/>
                <w:szCs w:val="18"/>
                <w:lang w:eastAsia="zh-CN"/>
              </w:rPr>
              <w:t>颗粒物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SO</w:t>
            </w:r>
            <w:r>
              <w:rPr>
                <w:rFonts w:hint="eastAsia" w:ascii="Times New Roman" w:hAnsi="Times New Roman" w:cs="Times New Roman"/>
                <w:color w:val="auto"/>
                <w:sz w:val="18"/>
                <w:szCs w:val="18"/>
                <w:vertAlign w:val="subscript"/>
                <w:lang w:val="en-US" w:eastAsia="zh-CN"/>
              </w:rPr>
              <w:t>2</w:t>
            </w:r>
            <w:r>
              <w:rPr>
                <w:rFonts w:hint="eastAsia" w:ascii="Times New Roman" w:hAnsi="Times New Roman" w:cs="Times New Roman"/>
                <w:color w:val="auto"/>
                <w:sz w:val="18"/>
                <w:szCs w:val="18"/>
                <w:lang w:val="en-US" w:eastAsia="zh-CN"/>
              </w:rPr>
              <w:t>、NOx、非甲烷总烃、氟化物、氯化氢</w:t>
            </w:r>
            <w:r>
              <w:rPr>
                <w:rFonts w:hint="default" w:ascii="Times New Roman" w:hAnsi="Times New Roman" w:eastAsia="宋体" w:cs="Times New Roman"/>
                <w:color w:val="auto"/>
                <w:sz w:val="18"/>
                <w:szCs w:val="18"/>
              </w:rPr>
              <w:t>）</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包括二次PM</w:t>
            </w:r>
            <w:r>
              <w:rPr>
                <w:rFonts w:hint="default" w:ascii="Times New Roman" w:hAnsi="Times New Roman" w:eastAsia="宋体" w:cs="Times New Roman"/>
                <w:color w:val="auto"/>
                <w:sz w:val="18"/>
                <w:szCs w:val="18"/>
                <w:vertAlign w:val="subscript"/>
              </w:rPr>
              <w:t>2.5</w:t>
            </w:r>
            <w:r>
              <w:rPr>
                <w:rFonts w:hint="default" w:ascii="Times New Roman" w:hAnsi="Times New Roman" w:eastAsia="宋体" w:cs="Times New Roman"/>
                <w:color w:val="auto"/>
                <w:sz w:val="18"/>
                <w:szCs w:val="18"/>
              </w:rPr>
              <w:t>□</w:t>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不包括二次PM</w:t>
            </w:r>
            <w:r>
              <w:rPr>
                <w:rFonts w:hint="default" w:ascii="Times New Roman" w:hAnsi="Times New Roman" w:eastAsia="宋体" w:cs="Times New Roman"/>
                <w:color w:val="auto"/>
                <w:sz w:val="18"/>
                <w:szCs w:val="18"/>
                <w:vertAlign w:val="subscript"/>
              </w:rPr>
              <w:t>2.5</w:t>
            </w:r>
            <w:r>
              <w:rPr>
                <w:rFonts w:hint="default" w:ascii="Times New Roman" w:hAnsi="Times New Roman" w:eastAsia="宋体" w:cs="Times New Roman"/>
                <w:color w:val="auto"/>
                <w:sz w:val="18"/>
                <w:szCs w:val="18"/>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评价标准</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评价标准</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国家标准</w:t>
            </w:r>
            <w:r>
              <w:rPr>
                <w:rFonts w:hint="default" w:ascii="Times New Roman" w:hAnsi="Times New Roman" w:eastAsia="宋体" w:cs="Times New Roman"/>
                <w:color w:val="auto"/>
                <w:sz w:val="18"/>
                <w:szCs w:val="18"/>
              </w:rPr>
              <w:sym w:font="Wingdings 2" w:char="0052"/>
            </w:r>
          </w:p>
        </w:tc>
        <w:tc>
          <w:tcPr>
            <w:tcW w:w="743"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地方标准</w:t>
            </w:r>
            <w:r>
              <w:rPr>
                <w:rFonts w:hint="default" w:ascii="Times New Roman" w:hAnsi="Times New Roman" w:eastAsia="宋体" w:cs="Times New Roman"/>
                <w:color w:val="auto"/>
                <w:sz w:val="18"/>
                <w:szCs w:val="18"/>
              </w:rPr>
              <w:sym w:font="Wingdings 2" w:char="0052"/>
            </w:r>
          </w:p>
        </w:tc>
        <w:tc>
          <w:tcPr>
            <w:tcW w:w="977"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附录D</w:t>
            </w:r>
            <w:r>
              <w:rPr>
                <w:rFonts w:hint="default" w:ascii="Times New Roman" w:hAnsi="Times New Roman" w:eastAsia="宋体" w:cs="Times New Roman"/>
                <w:color w:val="auto"/>
                <w:sz w:val="18"/>
                <w:szCs w:val="18"/>
              </w:rPr>
              <w:sym w:font="Wingdings 2" w:char="0052"/>
            </w:r>
          </w:p>
        </w:tc>
        <w:tc>
          <w:tcPr>
            <w:tcW w:w="884" w:type="pct"/>
            <w:gridSpan w:val="5"/>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其他标准</w:t>
            </w:r>
            <w:r>
              <w:rPr>
                <w:rFonts w:hint="default" w:ascii="Times New Roman" w:hAnsi="Times New Roman" w:eastAsia="宋体" w:cs="Times New Roman"/>
                <w:color w:val="auto"/>
                <w:sz w:val="18"/>
                <w:szCs w:val="18"/>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现状评价</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环境功能区</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一类区□</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二类区</w:t>
            </w:r>
            <w:r>
              <w:rPr>
                <w:rFonts w:hint="default" w:ascii="Times New Roman" w:hAnsi="Times New Roman" w:eastAsia="宋体" w:cs="Times New Roman"/>
                <w:color w:val="auto"/>
                <w:sz w:val="18"/>
                <w:szCs w:val="18"/>
              </w:rPr>
              <w:sym w:font="Wingdings 2" w:char="F052"/>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评价基准年</w:t>
            </w:r>
          </w:p>
        </w:tc>
        <w:tc>
          <w:tcPr>
            <w:tcW w:w="3683" w:type="pct"/>
            <w:gridSpan w:val="1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（2018）年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环境空气质量现状调查数据来源</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长期例行监测数据</w:t>
            </w:r>
            <w:r>
              <w:rPr>
                <w:rFonts w:hint="default" w:ascii="Times New Roman" w:hAnsi="Times New Roman" w:eastAsia="宋体" w:cs="Times New Roman"/>
                <w:color w:val="auto"/>
                <w:sz w:val="18"/>
                <w:szCs w:val="18"/>
              </w:rPr>
              <w:sym w:font="Wingdings 2" w:char="00A3"/>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主管部门发布的数据</w:t>
            </w:r>
            <w:r>
              <w:rPr>
                <w:rFonts w:hint="default" w:ascii="Times New Roman" w:hAnsi="Times New Roman" w:eastAsia="宋体" w:cs="Times New Roman"/>
                <w:color w:val="auto"/>
                <w:sz w:val="18"/>
                <w:szCs w:val="18"/>
              </w:rPr>
              <w:sym w:font="Wingdings 2" w:char="F052"/>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现状补充监测</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现状评价</w:t>
            </w:r>
          </w:p>
        </w:tc>
        <w:tc>
          <w:tcPr>
            <w:tcW w:w="2551"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达标区</w:t>
            </w:r>
            <w:r>
              <w:rPr>
                <w:rFonts w:hint="default" w:ascii="Times New Roman" w:hAnsi="Times New Roman" w:eastAsia="宋体" w:cs="Times New Roman"/>
                <w:color w:val="auto"/>
                <w:sz w:val="18"/>
                <w:szCs w:val="18"/>
              </w:rPr>
              <w:sym w:font="Wingdings 2" w:char="F052"/>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不达标区□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污染源</w:t>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调查</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调查内容</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本项目正常排放源</w:t>
            </w:r>
            <w:r>
              <w:rPr>
                <w:rFonts w:hint="default" w:ascii="Times New Roman" w:hAnsi="Times New Roman" w:eastAsia="宋体" w:cs="Times New Roman"/>
                <w:color w:val="auto"/>
                <w:sz w:val="18"/>
                <w:szCs w:val="18"/>
              </w:rPr>
              <w:sym w:font="Wingdings 2" w:char="F052"/>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本项目非正常排放源</w:t>
            </w:r>
            <w:r>
              <w:rPr>
                <w:rFonts w:hint="default" w:ascii="Times New Roman" w:hAnsi="Times New Roman" w:eastAsia="宋体" w:cs="Times New Roman"/>
                <w:color w:val="auto"/>
                <w:sz w:val="18"/>
                <w:szCs w:val="18"/>
              </w:rPr>
              <w:sym w:font="Wingdings 2" w:char="00A3"/>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现有污染源□</w:t>
            </w:r>
          </w:p>
        </w:tc>
        <w:tc>
          <w:tcPr>
            <w:tcW w:w="933"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拟替代的污染源□</w:t>
            </w:r>
          </w:p>
        </w:tc>
        <w:tc>
          <w:tcPr>
            <w:tcW w:w="1225" w:type="pct"/>
            <w:gridSpan w:val="5"/>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其他在建、拟建项目污染源□</w:t>
            </w:r>
          </w:p>
        </w:tc>
        <w:tc>
          <w:tcPr>
            <w:tcW w:w="445"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大气环境影响预测与评价</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预测模型</w:t>
            </w:r>
          </w:p>
        </w:tc>
        <w:tc>
          <w:tcPr>
            <w:tcW w:w="62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AERMOD</w:t>
            </w:r>
            <w:r>
              <w:rPr>
                <w:rFonts w:hint="default" w:ascii="Times New Roman" w:hAnsi="Times New Roman" w:eastAsia="宋体" w:cs="Times New Roman"/>
                <w:color w:val="auto"/>
                <w:sz w:val="18"/>
                <w:szCs w:val="18"/>
              </w:rPr>
              <w:sym w:font="Wingdings 2" w:char="00A3"/>
            </w:r>
          </w:p>
        </w:tc>
        <w:tc>
          <w:tcPr>
            <w:tcW w:w="455"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ADMS□</w:t>
            </w:r>
          </w:p>
        </w:tc>
        <w:tc>
          <w:tcPr>
            <w:tcW w:w="743"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AUSTAL2000□</w:t>
            </w:r>
          </w:p>
        </w:tc>
        <w:tc>
          <w:tcPr>
            <w:tcW w:w="729"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EDMS/AEDT□</w:t>
            </w:r>
          </w:p>
        </w:tc>
        <w:tc>
          <w:tcPr>
            <w:tcW w:w="473"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CALPUFF□</w:t>
            </w:r>
          </w:p>
        </w:tc>
        <w:tc>
          <w:tcPr>
            <w:tcW w:w="414"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网格模型□</w:t>
            </w:r>
          </w:p>
        </w:tc>
        <w:tc>
          <w:tcPr>
            <w:tcW w:w="24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其他</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预测范围</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边长≥50km□</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边长5~50km□</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边长=5km</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预测因子</w:t>
            </w:r>
          </w:p>
        </w:tc>
        <w:tc>
          <w:tcPr>
            <w:tcW w:w="2551"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预测因子（</w:t>
            </w:r>
            <w:r>
              <w:rPr>
                <w:rFonts w:hint="default" w:ascii="Times New Roman" w:hAnsi="Times New Roman" w:eastAsia="宋体" w:cs="Times New Roman"/>
                <w:color w:val="auto"/>
                <w:sz w:val="18"/>
                <w:szCs w:val="18"/>
                <w:lang w:eastAsia="zh-CN"/>
              </w:rPr>
              <w:t>颗粒物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SO</w:t>
            </w:r>
            <w:r>
              <w:rPr>
                <w:rFonts w:hint="eastAsia" w:ascii="Times New Roman" w:hAnsi="Times New Roman" w:cs="Times New Roman"/>
                <w:color w:val="auto"/>
                <w:sz w:val="18"/>
                <w:szCs w:val="18"/>
                <w:vertAlign w:val="subscript"/>
                <w:lang w:val="en-US" w:eastAsia="zh-CN"/>
              </w:rPr>
              <w:t>2</w:t>
            </w:r>
            <w:r>
              <w:rPr>
                <w:rFonts w:hint="eastAsia" w:ascii="Times New Roman" w:hAnsi="Times New Roman" w:cs="Times New Roman"/>
                <w:color w:val="auto"/>
                <w:sz w:val="18"/>
                <w:szCs w:val="18"/>
                <w:lang w:val="en-US" w:eastAsia="zh-CN"/>
              </w:rPr>
              <w:t>、NOx、非甲烷总烃、氟化物、氯化氢</w:t>
            </w:r>
            <w:r>
              <w:rPr>
                <w:rFonts w:hint="default" w:ascii="Times New Roman" w:hAnsi="Times New Roman" w:eastAsia="宋体" w:cs="Times New Roman"/>
                <w:color w:val="auto"/>
                <w:sz w:val="18"/>
                <w:szCs w:val="18"/>
              </w:rPr>
              <w:t>）</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包括二次PM2.5□</w:t>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不包括二次PM2.5</w:t>
            </w:r>
            <w:r>
              <w:rPr>
                <w:rFonts w:hint="default" w:ascii="Times New Roman" w:hAnsi="Times New Roman" w:eastAsia="宋体" w:cs="Times New Roman"/>
                <w:color w:val="auto"/>
                <w:sz w:val="18"/>
                <w:szCs w:val="18"/>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正常排放短期浓度贡献值</w:t>
            </w:r>
          </w:p>
        </w:tc>
        <w:tc>
          <w:tcPr>
            <w:tcW w:w="2551"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C本项目最大占标率≤100%</w:t>
            </w:r>
            <w:r>
              <w:rPr>
                <w:rFonts w:hint="default" w:ascii="Times New Roman" w:hAnsi="Times New Roman" w:eastAsia="宋体" w:cs="Times New Roman"/>
                <w:color w:val="auto"/>
                <w:sz w:val="18"/>
                <w:szCs w:val="18"/>
              </w:rPr>
              <w:sym w:font="Wingdings 2" w:char="00A3"/>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正常排放年均浓度贡献值</w:t>
            </w:r>
          </w:p>
        </w:tc>
        <w:tc>
          <w:tcPr>
            <w:tcW w:w="62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一类区</w:t>
            </w:r>
          </w:p>
        </w:tc>
        <w:tc>
          <w:tcPr>
            <w:tcW w:w="1928"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C本项目最大占标率≤10%</w:t>
            </w:r>
            <w:r>
              <w:rPr>
                <w:rFonts w:hint="default" w:ascii="Times New Roman" w:hAnsi="Times New Roman" w:eastAsia="宋体" w:cs="Times New Roman"/>
                <w:color w:val="auto"/>
                <w:sz w:val="18"/>
                <w:szCs w:val="18"/>
              </w:rPr>
              <w:sym w:font="Wingdings 2" w:char="F0A3"/>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62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二类区</w:t>
            </w:r>
          </w:p>
        </w:tc>
        <w:tc>
          <w:tcPr>
            <w:tcW w:w="1928"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C本项目最大占标率≤30%□</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C本项目最大占标率＞30%□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非正常排放1h浓度贡献值</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非正常持续时长（）h</w:t>
            </w:r>
          </w:p>
        </w:tc>
        <w:tc>
          <w:tcPr>
            <w:tcW w:w="1473"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c非正常占标率≤100%□</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c非正常占标率＞100%□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保证率日平均浓度和年平均浓度叠加值</w:t>
            </w:r>
          </w:p>
        </w:tc>
        <w:tc>
          <w:tcPr>
            <w:tcW w:w="2551"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C叠加达标□</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C叠加不达标□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区域环境质量的整体变化情况</w:t>
            </w:r>
          </w:p>
        </w:tc>
        <w:tc>
          <w:tcPr>
            <w:tcW w:w="2551"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k≤-20%□</w:t>
            </w:r>
          </w:p>
        </w:tc>
        <w:tc>
          <w:tcPr>
            <w:tcW w:w="1132"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环境监测计划</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污染源监测</w:t>
            </w:r>
          </w:p>
        </w:tc>
        <w:tc>
          <w:tcPr>
            <w:tcW w:w="1569"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监测因子：（</w:t>
            </w:r>
            <w:r>
              <w:rPr>
                <w:rFonts w:hint="default" w:ascii="Times New Roman" w:hAnsi="Times New Roman" w:eastAsia="宋体" w:cs="Times New Roman"/>
                <w:color w:val="auto"/>
                <w:sz w:val="18"/>
                <w:szCs w:val="18"/>
                <w:lang w:eastAsia="zh-CN"/>
              </w:rPr>
              <w:t>颗粒物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SO</w:t>
            </w:r>
            <w:r>
              <w:rPr>
                <w:rFonts w:hint="eastAsia" w:ascii="Times New Roman" w:hAnsi="Times New Roman" w:cs="Times New Roman"/>
                <w:color w:val="auto"/>
                <w:sz w:val="18"/>
                <w:szCs w:val="18"/>
                <w:vertAlign w:val="subscript"/>
                <w:lang w:val="en-US" w:eastAsia="zh-CN"/>
              </w:rPr>
              <w:t>2</w:t>
            </w:r>
            <w:r>
              <w:rPr>
                <w:rFonts w:hint="eastAsia" w:ascii="Times New Roman" w:hAnsi="Times New Roman" w:cs="Times New Roman"/>
                <w:color w:val="auto"/>
                <w:sz w:val="18"/>
                <w:szCs w:val="18"/>
                <w:lang w:val="en-US" w:eastAsia="zh-CN"/>
              </w:rPr>
              <w:t>、NOx、非甲烷总烃、氟化物、氯化氢</w:t>
            </w:r>
            <w:r>
              <w:rPr>
                <w:rFonts w:hint="default" w:ascii="Times New Roman" w:hAnsi="Times New Roman" w:eastAsia="宋体" w:cs="Times New Roman"/>
                <w:color w:val="auto"/>
                <w:sz w:val="18"/>
                <w:szCs w:val="18"/>
              </w:rPr>
              <w:t>）</w:t>
            </w:r>
          </w:p>
        </w:tc>
        <w:tc>
          <w:tcPr>
            <w:tcW w:w="1514" w:type="pct"/>
            <w:gridSpan w:val="6"/>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有组织废气监测</w:t>
            </w:r>
            <w:r>
              <w:rPr>
                <w:rFonts w:hint="default" w:ascii="Times New Roman" w:hAnsi="Times New Roman" w:eastAsia="宋体" w:cs="Times New Roman"/>
                <w:color w:val="auto"/>
                <w:sz w:val="18"/>
                <w:szCs w:val="18"/>
              </w:rPr>
              <w:sym w:font="Wingdings 2" w:char="0052"/>
            </w:r>
          </w:p>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无组织废气监测</w:t>
            </w:r>
            <w:r>
              <w:rPr>
                <w:rFonts w:hint="default" w:ascii="Times New Roman" w:hAnsi="Times New Roman" w:eastAsia="宋体" w:cs="Times New Roman"/>
                <w:color w:val="auto"/>
                <w:sz w:val="18"/>
                <w:szCs w:val="18"/>
              </w:rPr>
              <w:sym w:font="Wingdings 2" w:char="0052"/>
            </w:r>
          </w:p>
        </w:tc>
        <w:tc>
          <w:tcPr>
            <w:tcW w:w="599"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无监测</w:t>
            </w:r>
            <w:r>
              <w:rPr>
                <w:rFonts w:hint="default" w:ascii="Times New Roman" w:hAnsi="Times New Roman" w:eastAsia="宋体" w:cs="Times New Roman"/>
                <w:color w:val="auto"/>
                <w:sz w:val="18"/>
                <w:szCs w:val="18"/>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环境质量监测</w:t>
            </w:r>
          </w:p>
        </w:tc>
        <w:tc>
          <w:tcPr>
            <w:tcW w:w="1078"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监测因子：（</w:t>
            </w:r>
            <w:r>
              <w:rPr>
                <w:rFonts w:hint="default" w:ascii="Times New Roman" w:hAnsi="Times New Roman" w:eastAsia="宋体" w:cs="Times New Roman"/>
                <w:color w:val="auto"/>
                <w:sz w:val="18"/>
                <w:szCs w:val="18"/>
                <w:lang w:eastAsia="zh-CN"/>
              </w:rPr>
              <w:t>颗粒物</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SO</w:t>
            </w:r>
            <w:r>
              <w:rPr>
                <w:rFonts w:hint="eastAsia" w:ascii="Times New Roman" w:hAnsi="Times New Roman" w:cs="Times New Roman"/>
                <w:color w:val="auto"/>
                <w:sz w:val="18"/>
                <w:szCs w:val="18"/>
                <w:vertAlign w:val="subscript"/>
                <w:lang w:val="en-US" w:eastAsia="zh-CN"/>
              </w:rPr>
              <w:t>2</w:t>
            </w:r>
            <w:r>
              <w:rPr>
                <w:rFonts w:hint="eastAsia" w:ascii="Times New Roman" w:hAnsi="Times New Roman" w:cs="Times New Roman"/>
                <w:color w:val="auto"/>
                <w:sz w:val="18"/>
                <w:szCs w:val="18"/>
                <w:lang w:val="en-US" w:eastAsia="zh-CN"/>
              </w:rPr>
              <w:t>、NOx、非甲烷总烃、氟化物、氯化氢</w:t>
            </w:r>
            <w:r>
              <w:rPr>
                <w:rFonts w:hint="default" w:ascii="Times New Roman" w:hAnsi="Times New Roman" w:eastAsia="宋体" w:cs="Times New Roman"/>
                <w:color w:val="auto"/>
                <w:sz w:val="18"/>
                <w:szCs w:val="18"/>
              </w:rPr>
              <w:t>）</w:t>
            </w:r>
          </w:p>
        </w:tc>
        <w:tc>
          <w:tcPr>
            <w:tcW w:w="2005" w:type="pct"/>
            <w:gridSpan w:val="7"/>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监测点位数（1 ）</w:t>
            </w:r>
          </w:p>
        </w:tc>
        <w:tc>
          <w:tcPr>
            <w:tcW w:w="599"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无监测</w:t>
            </w:r>
            <w:r>
              <w:rPr>
                <w:rFonts w:hint="default" w:ascii="Times New Roman" w:hAnsi="Times New Roman" w:eastAsia="宋体" w:cs="Times New Roman"/>
                <w:color w:val="auto"/>
                <w:sz w:val="18"/>
                <w:szCs w:val="18"/>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restar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评价结论</w:t>
            </w: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环境影响</w:t>
            </w:r>
          </w:p>
        </w:tc>
        <w:tc>
          <w:tcPr>
            <w:tcW w:w="3683" w:type="pct"/>
            <w:gridSpan w:val="1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可以接受</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 xml:space="preserve">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大气环境防护距离</w:t>
            </w:r>
          </w:p>
        </w:tc>
        <w:tc>
          <w:tcPr>
            <w:tcW w:w="3683" w:type="pct"/>
            <w:gridSpan w:val="1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距（    ）厂界最远（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3" w:type="pct"/>
            <w:vMerge w:val="continue"/>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p>
        </w:tc>
        <w:tc>
          <w:tcPr>
            <w:tcW w:w="852"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污染源年排放量</w:t>
            </w:r>
          </w:p>
        </w:tc>
        <w:tc>
          <w:tcPr>
            <w:tcW w:w="833" w:type="pct"/>
            <w:gridSpan w:val="2"/>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0.048</w:t>
            </w:r>
            <w:r>
              <w:rPr>
                <w:rFonts w:hint="default" w:ascii="Times New Roman" w:hAnsi="Times New Roman" w:eastAsia="宋体" w:cs="Times New Roman"/>
                <w:color w:val="auto"/>
                <w:sz w:val="18"/>
                <w:szCs w:val="18"/>
              </w:rPr>
              <w:t>）t/a</w:t>
            </w:r>
          </w:p>
        </w:tc>
        <w:tc>
          <w:tcPr>
            <w:tcW w:w="1178"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r>
              <w:rPr>
                <w:rFonts w:hint="eastAsia" w:ascii="Times New Roman" w:hAnsi="Times New Roman" w:eastAsia="宋体" w:cs="Times New Roman"/>
                <w:color w:val="auto"/>
                <w:sz w:val="18"/>
                <w:szCs w:val="18"/>
                <w:lang w:val="en-US" w:eastAsia="zh-CN"/>
              </w:rPr>
              <w:t>1.947</w:t>
            </w:r>
            <w:r>
              <w:rPr>
                <w:rFonts w:hint="default" w:ascii="Times New Roman" w:hAnsi="Times New Roman" w:eastAsia="宋体" w:cs="Times New Roman"/>
                <w:color w:val="auto"/>
                <w:sz w:val="18"/>
                <w:szCs w:val="18"/>
              </w:rPr>
              <w:t>）t/a</w:t>
            </w:r>
          </w:p>
        </w:tc>
        <w:tc>
          <w:tcPr>
            <w:tcW w:w="1013" w:type="pct"/>
            <w:gridSpan w:val="3"/>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r>
              <w:rPr>
                <w:rFonts w:hint="eastAsia" w:ascii="Times New Roman" w:hAnsi="Times New Roman" w:eastAsia="宋体" w:cs="Times New Roman"/>
                <w:color w:val="auto"/>
                <w:sz w:val="18"/>
                <w:szCs w:val="18"/>
                <w:lang w:val="en-US" w:eastAsia="zh-CN"/>
              </w:rPr>
              <w:t>1.844</w:t>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rPr>
              <w:t>t/a</w:t>
            </w:r>
          </w:p>
        </w:tc>
        <w:tc>
          <w:tcPr>
            <w:tcW w:w="658" w:type="pct"/>
            <w:gridSpan w:val="4"/>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VOCs：（</w:t>
            </w:r>
            <w:r>
              <w:rPr>
                <w:rFonts w:hint="eastAsia" w:ascii="Times New Roman" w:hAnsi="Times New Roman" w:eastAsia="宋体" w:cs="Times New Roman"/>
                <w:color w:val="auto"/>
                <w:sz w:val="18"/>
                <w:szCs w:val="18"/>
                <w:lang w:val="en-US" w:eastAsia="zh-CN"/>
              </w:rPr>
              <w:t>1.273</w:t>
            </w:r>
            <w:r>
              <w:rPr>
                <w:rFonts w:hint="default" w:ascii="Times New Roman" w:hAnsi="Times New Roman" w:eastAsia="宋体" w:cs="Times New Roman"/>
                <w:color w:val="auto"/>
                <w:sz w:val="18"/>
                <w:szCs w:val="18"/>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15"/>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注：“□”为勾选项，填“√”；“（）”为内容填写项</w:t>
            </w:r>
          </w:p>
        </w:tc>
      </w:tr>
    </w:tbl>
    <w:p>
      <w:pPr>
        <w:pStyle w:val="4"/>
        <w:bidi w:val="0"/>
        <w:rPr>
          <w:color w:val="auto"/>
        </w:rPr>
      </w:pPr>
      <w:r>
        <w:rPr>
          <w:rFonts w:hint="eastAsia"/>
          <w:color w:val="auto"/>
          <w:lang w:val="en-US" w:eastAsia="zh-CN"/>
        </w:rPr>
        <w:t>6.2.3</w:t>
      </w:r>
      <w:r>
        <w:rPr>
          <w:rFonts w:hint="eastAsia"/>
          <w:color w:val="auto"/>
        </w:rPr>
        <w:t>声环境</w:t>
      </w:r>
      <w:r>
        <w:rPr>
          <w:color w:val="auto"/>
        </w:rPr>
        <w:t>影响分析</w:t>
      </w:r>
    </w:p>
    <w:p>
      <w:pPr>
        <w:bidi w:val="0"/>
        <w:rPr>
          <w:rFonts w:hint="eastAsia"/>
          <w:color w:val="auto"/>
        </w:rPr>
      </w:pPr>
      <w:r>
        <w:rPr>
          <w:rFonts w:hint="eastAsia"/>
          <w:color w:val="auto"/>
        </w:rPr>
        <w:t>项目噪声源均安置在厂房内或相应的设备间内，主要设备噪声源强详见表5.6-</w:t>
      </w:r>
      <w:r>
        <w:rPr>
          <w:rFonts w:hint="eastAsia"/>
          <w:color w:val="auto"/>
          <w:lang w:val="en-US" w:eastAsia="zh-CN"/>
        </w:rPr>
        <w:t>22</w:t>
      </w:r>
      <w:r>
        <w:rPr>
          <w:rFonts w:hint="eastAsia"/>
          <w:color w:val="auto"/>
        </w:rPr>
        <w:t>。根据《环境影响评价技术导则 声环境》（HJ2.4-2009）的技术要求，本次评价采取导则推荐模式。</w:t>
      </w:r>
    </w:p>
    <w:p>
      <w:pPr>
        <w:bidi w:val="0"/>
        <w:rPr>
          <w:color w:val="auto"/>
        </w:rPr>
      </w:pPr>
      <w:r>
        <w:rPr>
          <w:color w:val="auto"/>
        </w:rPr>
        <w:t>（</w:t>
      </w:r>
      <w:r>
        <w:rPr>
          <w:rFonts w:hint="eastAsia"/>
          <w:color w:val="auto"/>
        </w:rPr>
        <w:t>1</w:t>
      </w:r>
      <w:r>
        <w:rPr>
          <w:color w:val="auto"/>
        </w:rPr>
        <w:t>）预测点的预测等效声级(Leq)计算公式</w:t>
      </w:r>
    </w:p>
    <w:p>
      <w:pPr>
        <w:widowControl/>
        <w:autoSpaceDE w:val="0"/>
        <w:autoSpaceDN w:val="0"/>
        <w:spacing w:line="360" w:lineRule="auto"/>
        <w:ind w:left="0" w:leftChars="0" w:firstLine="0" w:firstLineChars="0"/>
        <w:jc w:val="center"/>
        <w:textAlignment w:val="bottom"/>
        <w:rPr>
          <w:rFonts w:ascii="Times New Roman" w:hAnsi="Times New Roman" w:eastAsia="宋体"/>
          <w:color w:val="auto"/>
          <w:sz w:val="24"/>
          <w:highlight w:val="none"/>
        </w:rPr>
      </w:pPr>
      <w:r>
        <w:rPr>
          <w:rFonts w:ascii="Times New Roman" w:hAnsi="Times New Roman" w:eastAsia="宋体"/>
          <w:color w:val="auto"/>
          <w:sz w:val="24"/>
          <w:highlight w:val="none"/>
        </w:rPr>
        <w:drawing>
          <wp:inline distT="0" distB="0" distL="114300" distR="114300">
            <wp:extent cx="1714500" cy="30480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3"/>
                    <a:stretch>
                      <a:fillRect/>
                    </a:stretch>
                  </pic:blipFill>
                  <pic:spPr>
                    <a:xfrm>
                      <a:off x="0" y="0"/>
                      <a:ext cx="1714500" cy="304800"/>
                    </a:xfrm>
                    <a:prstGeom prst="rect">
                      <a:avLst/>
                    </a:prstGeom>
                    <a:noFill/>
                    <a:ln>
                      <a:noFill/>
                    </a:ln>
                  </pic:spPr>
                </pic:pic>
              </a:graphicData>
            </a:graphic>
          </wp:inline>
        </w:drawing>
      </w:r>
    </w:p>
    <w:p>
      <w:pPr>
        <w:bidi w:val="0"/>
        <w:rPr>
          <w:color w:val="auto"/>
        </w:rPr>
      </w:pPr>
      <w:r>
        <w:rPr>
          <w:color w:val="auto"/>
        </w:rPr>
        <w:t>式中：</w:t>
      </w:r>
    </w:p>
    <w:p>
      <w:pPr>
        <w:bidi w:val="0"/>
        <w:rPr>
          <w:color w:val="auto"/>
        </w:rPr>
      </w:pPr>
      <w:r>
        <w:rPr>
          <w:color w:val="auto"/>
        </w:rPr>
        <w:t xml:space="preserve">     </w:t>
      </w:r>
      <w:r>
        <w:rPr>
          <w:color w:val="auto"/>
        </w:rPr>
        <w:drawing>
          <wp:inline distT="0" distB="0" distL="114300" distR="114300">
            <wp:extent cx="279400" cy="241300"/>
            <wp:effectExtent l="0" t="0" r="6350" b="508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279400" cy="241300"/>
                    </a:xfrm>
                    <a:prstGeom prst="rect">
                      <a:avLst/>
                    </a:prstGeom>
                    <a:noFill/>
                    <a:ln>
                      <a:noFill/>
                    </a:ln>
                  </pic:spPr>
                </pic:pic>
              </a:graphicData>
            </a:graphic>
          </wp:inline>
        </w:drawing>
      </w:r>
      <w:r>
        <w:rPr>
          <w:color w:val="auto"/>
        </w:rPr>
        <w:t xml:space="preserve"> —建设项目声源在预测点的等效声级贡献值，dB(A)；</w:t>
      </w:r>
    </w:p>
    <w:p>
      <w:pPr>
        <w:bidi w:val="0"/>
        <w:rPr>
          <w:color w:val="auto"/>
        </w:rPr>
      </w:pPr>
      <w:r>
        <w:rPr>
          <w:color w:val="auto"/>
        </w:rPr>
        <w:t xml:space="preserve">     </w:t>
      </w:r>
      <w:r>
        <w:rPr>
          <w:color w:val="auto"/>
        </w:rPr>
        <w:drawing>
          <wp:inline distT="0" distB="0" distL="114300" distR="114300">
            <wp:extent cx="279400" cy="241300"/>
            <wp:effectExtent l="0" t="0" r="6350" b="508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5"/>
                    <a:stretch>
                      <a:fillRect/>
                    </a:stretch>
                  </pic:blipFill>
                  <pic:spPr>
                    <a:xfrm>
                      <a:off x="0" y="0"/>
                      <a:ext cx="279400" cy="241300"/>
                    </a:xfrm>
                    <a:prstGeom prst="rect">
                      <a:avLst/>
                    </a:prstGeom>
                    <a:noFill/>
                    <a:ln>
                      <a:noFill/>
                    </a:ln>
                  </pic:spPr>
                </pic:pic>
              </a:graphicData>
            </a:graphic>
          </wp:inline>
        </w:drawing>
      </w:r>
      <w:r>
        <w:rPr>
          <w:color w:val="auto"/>
        </w:rPr>
        <w:t xml:space="preserve"> — 预测点的背景值，dB(A)。</w:t>
      </w:r>
    </w:p>
    <w:p>
      <w:pPr>
        <w:bidi w:val="0"/>
        <w:rPr>
          <w:rFonts w:hint="eastAsia"/>
          <w:color w:val="auto"/>
        </w:rPr>
      </w:pPr>
      <w:r>
        <w:rPr>
          <w:rFonts w:hint="eastAsia"/>
          <w:color w:val="auto"/>
        </w:rPr>
        <w:t>（2）室内声源等效室外声源</w:t>
      </w:r>
    </w:p>
    <w:p>
      <w:pPr>
        <w:bidi w:val="0"/>
        <w:rPr>
          <w:rFonts w:hint="eastAsia" w:ascii="Times New Roman" w:hAnsi="Times New Roman" w:eastAsia="宋体"/>
          <w:color w:val="auto"/>
          <w:highlight w:val="none"/>
        </w:rPr>
      </w:pPr>
      <w:r>
        <w:rPr>
          <w:color w:val="auto"/>
        </w:rPr>
        <w:t xml:space="preserve">在室内近似为扩散声场时，按公式（A.9）计算出靠近室外围护结构处的声压级： </w:t>
      </w:r>
    </w:p>
    <w:p>
      <w:pPr>
        <w:widowControl/>
        <w:autoSpaceDE w:val="0"/>
        <w:autoSpaceDN w:val="0"/>
        <w:spacing w:line="360" w:lineRule="auto"/>
        <w:ind w:firstLine="480"/>
        <w:jc w:val="center"/>
        <w:textAlignment w:val="bottom"/>
        <w:rPr>
          <w:rFonts w:hint="eastAsia" w:ascii="Times New Roman" w:hAnsi="Times New Roman" w:eastAsia="宋体"/>
          <w:color w:val="auto"/>
          <w:sz w:val="24"/>
          <w:highlight w:val="none"/>
        </w:rPr>
      </w:pPr>
      <w:r>
        <w:rPr>
          <w:rFonts w:ascii="Times New Roman" w:hAnsi="Times New Roman" w:eastAsia="宋体"/>
          <w:color w:val="auto"/>
          <w:position w:val="-12"/>
          <w:sz w:val="24"/>
          <w:highlight w:val="none"/>
        </w:rPr>
        <w:object>
          <v:shape id="_x0000_i1027" o:spt="75" type="#_x0000_t75" style="height:18pt;width:137pt;" o:ole="t" filled="f" o:preferrelative="t" stroked="f" coordsize="21600,21600">
            <v:path/>
            <v:fill on="f" alignshape="1" focussize="0,0"/>
            <v:stroke on="f"/>
            <v:imagedata r:id="rId37" o:title=""/>
            <o:lock v:ext="edit" aspectratio="t"/>
            <w10:wrap type="none"/>
            <w10:anchorlock/>
          </v:shape>
          <o:OLEObject Type="Embed" ProgID="Equation.3" ShapeID="_x0000_i1027" DrawAspect="Content" ObjectID="_1468075727" r:id="rId36">
            <o:LockedField>false</o:LockedField>
          </o:OLEObject>
        </w:object>
      </w:r>
    </w:p>
    <w:p>
      <w:pPr>
        <w:pStyle w:val="16"/>
        <w:ind w:firstLine="240"/>
        <w:rPr>
          <w:rFonts w:ascii="Times New Roman" w:hAnsi="Times New Roman" w:eastAsia="宋体"/>
          <w:color w:val="auto"/>
          <w:sz w:val="24"/>
          <w:highlight w:val="none"/>
        </w:rPr>
      </w:pPr>
      <w:r>
        <w:rPr>
          <w:rFonts w:ascii="Times New Roman" w:hAnsi="Times New Roman" w:eastAsia="宋体"/>
          <w:color w:val="auto"/>
          <w:sz w:val="24"/>
          <w:highlight w:val="none"/>
        </w:rPr>
        <w:t xml:space="preserve">式中： </w:t>
      </w:r>
    </w:p>
    <w:p>
      <w:pPr>
        <w:bidi w:val="0"/>
        <w:ind w:firstLine="960" w:firstLineChars="400"/>
        <w:rPr>
          <w:color w:val="auto"/>
        </w:rPr>
      </w:pPr>
      <w:r>
        <w:rPr>
          <w:rFonts w:ascii="Times New Roman" w:hAnsi="Times New Roman" w:eastAsia="宋体"/>
          <w:color w:val="auto"/>
          <w:highlight w:val="none"/>
        </w:rPr>
        <w:drawing>
          <wp:inline distT="0" distB="0" distL="114300" distR="114300">
            <wp:extent cx="567690" cy="276225"/>
            <wp:effectExtent l="0" t="0" r="381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8"/>
                    <a:stretch>
                      <a:fillRect/>
                    </a:stretch>
                  </pic:blipFill>
                  <pic:spPr>
                    <a:xfrm>
                      <a:off x="0" y="0"/>
                      <a:ext cx="567690" cy="276225"/>
                    </a:xfrm>
                    <a:prstGeom prst="rect">
                      <a:avLst/>
                    </a:prstGeom>
                    <a:noFill/>
                    <a:ln>
                      <a:noFill/>
                    </a:ln>
                  </pic:spPr>
                </pic:pic>
              </a:graphicData>
            </a:graphic>
          </wp:inline>
        </w:drawing>
      </w:r>
      <w:r>
        <w:rPr>
          <w:rFonts w:ascii="Times New Roman" w:hAnsi="Times New Roman" w:eastAsia="宋体"/>
          <w:color w:val="auto"/>
          <w:highlight w:val="none"/>
        </w:rPr>
        <w:t>—</w:t>
      </w:r>
      <w:r>
        <w:rPr>
          <w:color w:val="auto"/>
        </w:rPr>
        <w:t xml:space="preserve">靠近围护结构处室外 N个声源i倍频带的叠加声压级，dB； </w:t>
      </w:r>
    </w:p>
    <w:p>
      <w:pPr>
        <w:bidi w:val="0"/>
        <w:ind w:firstLine="960" w:firstLineChars="400"/>
        <w:rPr>
          <w:color w:val="auto"/>
        </w:rPr>
      </w:pPr>
      <w:r>
        <w:rPr>
          <w:color w:val="auto"/>
        </w:rPr>
        <w:drawing>
          <wp:inline distT="0" distB="0" distL="114300" distR="114300">
            <wp:extent cx="262890" cy="249555"/>
            <wp:effectExtent l="0" t="0" r="3810" b="1714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9"/>
                    <a:stretch>
                      <a:fillRect/>
                    </a:stretch>
                  </pic:blipFill>
                  <pic:spPr>
                    <a:xfrm>
                      <a:off x="0" y="0"/>
                      <a:ext cx="262890" cy="249555"/>
                    </a:xfrm>
                    <a:prstGeom prst="rect">
                      <a:avLst/>
                    </a:prstGeom>
                    <a:noFill/>
                    <a:ln>
                      <a:noFill/>
                    </a:ln>
                  </pic:spPr>
                </pic:pic>
              </a:graphicData>
            </a:graphic>
          </wp:inline>
        </w:drawing>
      </w:r>
      <w:r>
        <w:rPr>
          <w:color w:val="auto"/>
        </w:rPr>
        <w:t xml:space="preserve"> —围护结构i倍频带的隔声量，dB。 </w:t>
      </w:r>
    </w:p>
    <w:p>
      <w:pPr>
        <w:widowControl/>
        <w:autoSpaceDE w:val="0"/>
        <w:autoSpaceDN w:val="0"/>
        <w:spacing w:line="360" w:lineRule="auto"/>
        <w:ind w:firstLine="480"/>
        <w:textAlignment w:val="bottom"/>
        <w:rPr>
          <w:rFonts w:ascii="Times New Roman" w:hAnsi="Times New Roman" w:eastAsia="宋体"/>
          <w:color w:val="auto"/>
          <w:sz w:val="24"/>
          <w:highlight w:val="none"/>
        </w:rPr>
      </w:pPr>
      <w:r>
        <w:rPr>
          <w:rFonts w:ascii="Times New Roman" w:hAnsi="Times New Roman" w:eastAsia="宋体"/>
          <w:color w:val="auto"/>
          <w:sz w:val="24"/>
          <w:highlight w:val="none"/>
        </w:rPr>
        <w:t>（3）室外声传播衰减计算</w:t>
      </w:r>
    </w:p>
    <w:p>
      <w:pPr>
        <w:bidi w:val="0"/>
        <w:rPr>
          <w:color w:val="auto"/>
        </w:rPr>
      </w:pPr>
      <w:r>
        <w:rPr>
          <w:color w:val="auto"/>
        </w:rPr>
        <w:t xml:space="preserve">室内噪声等效为室外噪声后，按照点声源几何发散衰减模式进行衰减预测计算，计算公式如下： </w:t>
      </w:r>
    </w:p>
    <w:p>
      <w:pPr>
        <w:widowControl/>
        <w:autoSpaceDE w:val="0"/>
        <w:autoSpaceDN w:val="0"/>
        <w:spacing w:line="360" w:lineRule="auto"/>
        <w:ind w:firstLine="480"/>
        <w:jc w:val="center"/>
        <w:textAlignment w:val="bottom"/>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1663700" cy="254000"/>
            <wp:effectExtent l="0" t="0" r="12700" b="1397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40"/>
                    <a:stretch>
                      <a:fillRect/>
                    </a:stretch>
                  </pic:blipFill>
                  <pic:spPr>
                    <a:xfrm>
                      <a:off x="0" y="0"/>
                      <a:ext cx="1663700" cy="254000"/>
                    </a:xfrm>
                    <a:prstGeom prst="rect">
                      <a:avLst/>
                    </a:prstGeom>
                    <a:noFill/>
                    <a:ln>
                      <a:noFill/>
                    </a:ln>
                  </pic:spPr>
                </pic:pic>
              </a:graphicData>
            </a:graphic>
          </wp:inline>
        </w:drawing>
      </w:r>
    </w:p>
    <w:p>
      <w:pPr>
        <w:bidi w:val="0"/>
        <w:rPr>
          <w:color w:val="auto"/>
        </w:rPr>
      </w:pPr>
      <w:r>
        <w:rPr>
          <w:color w:val="auto"/>
        </w:rPr>
        <w:t>式中：Lp(r</w:t>
      </w:r>
      <w:r>
        <w:rPr>
          <w:color w:val="auto"/>
          <w:vertAlign w:val="subscript"/>
        </w:rPr>
        <w:t>0</w:t>
      </w:r>
      <w:r>
        <w:rPr>
          <w:color w:val="auto"/>
        </w:rPr>
        <w:t>)—设备源声压级，dB；</w:t>
      </w:r>
    </w:p>
    <w:p>
      <w:pPr>
        <w:bidi w:val="0"/>
        <w:rPr>
          <w:rFonts w:hint="eastAsia"/>
          <w:color w:val="auto"/>
        </w:rPr>
      </w:pPr>
      <w:r>
        <w:rPr>
          <w:color w:val="auto"/>
        </w:rPr>
        <w:t xml:space="preserve">      Lp(r)—距离r预测点声压级，dB。</w:t>
      </w:r>
    </w:p>
    <w:p>
      <w:pPr>
        <w:bidi w:val="0"/>
        <w:rPr>
          <w:rFonts w:hint="eastAsia"/>
          <w:color w:val="auto"/>
        </w:rPr>
      </w:pPr>
      <w:r>
        <w:rPr>
          <w:rFonts w:hint="eastAsia"/>
          <w:color w:val="auto"/>
        </w:rPr>
        <w:t>（4）预测结果</w:t>
      </w:r>
    </w:p>
    <w:p>
      <w:pPr>
        <w:bidi w:val="0"/>
        <w:rPr>
          <w:rFonts w:hint="eastAsia"/>
          <w:color w:val="auto"/>
        </w:rPr>
      </w:pPr>
      <w:r>
        <w:rPr>
          <w:rFonts w:hint="eastAsia"/>
          <w:color w:val="auto"/>
        </w:rPr>
        <w:t>本项目噪声设备均置于室内，应用上述预测模式计算厂界处的噪声排放声级及其对声环境的影响。</w:t>
      </w:r>
    </w:p>
    <w:p>
      <w:pPr>
        <w:bidi w:val="0"/>
        <w:rPr>
          <w:rFonts w:hint="eastAsia"/>
          <w:color w:val="auto"/>
        </w:rPr>
      </w:pPr>
      <w:r>
        <w:rPr>
          <w:color w:val="auto"/>
        </w:rPr>
        <w:t>根据表</w:t>
      </w:r>
      <w:r>
        <w:rPr>
          <w:rFonts w:hint="eastAsia"/>
          <w:color w:val="auto"/>
          <w:lang w:val="en-US" w:eastAsia="zh-CN"/>
        </w:rPr>
        <w:t>6.2-12</w:t>
      </w:r>
      <w:r>
        <w:rPr>
          <w:color w:val="auto"/>
        </w:rPr>
        <w:t>的预测结果可知，拟建项目贡献值均能满足《工业企业厂界环境噪声排放标准》（GB12348-2008）中的3类标准</w:t>
      </w:r>
      <w:r>
        <w:rPr>
          <w:rFonts w:hint="eastAsia"/>
          <w:color w:val="auto"/>
          <w:lang w:eastAsia="zh-CN"/>
        </w:rPr>
        <w:t>（</w:t>
      </w:r>
      <w:r>
        <w:rPr>
          <w:rFonts w:hint="eastAsia"/>
          <w:color w:val="auto"/>
          <w:lang w:val="en-US" w:eastAsia="zh-CN"/>
        </w:rPr>
        <w:t>项目夜间不生产</w:t>
      </w:r>
      <w:r>
        <w:rPr>
          <w:rFonts w:hint="eastAsia"/>
          <w:color w:val="auto"/>
          <w:lang w:eastAsia="zh-CN"/>
        </w:rPr>
        <w:t>）</w:t>
      </w:r>
      <w:r>
        <w:rPr>
          <w:color w:val="auto"/>
        </w:rPr>
        <w:t>，对</w:t>
      </w:r>
      <w:r>
        <w:rPr>
          <w:rFonts w:hint="eastAsia"/>
          <w:color w:val="auto"/>
        </w:rPr>
        <w:t>周边环境</w:t>
      </w:r>
      <w:r>
        <w:rPr>
          <w:color w:val="auto"/>
        </w:rPr>
        <w:t>环境影响不大。</w:t>
      </w:r>
    </w:p>
    <w:p>
      <w:pPr>
        <w:pStyle w:val="9"/>
        <w:bidi w:val="0"/>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color w:val="auto"/>
        </w:rPr>
      </w:pPr>
      <w:r>
        <w:rPr>
          <w:color w:val="auto"/>
        </w:rPr>
        <w:t>表</w:t>
      </w:r>
      <w:r>
        <w:rPr>
          <w:rFonts w:hint="eastAsia"/>
          <w:color w:val="auto"/>
          <w:lang w:val="en-US" w:eastAsia="zh-CN"/>
        </w:rPr>
        <w:t>6.2-12</w:t>
      </w:r>
      <w:r>
        <w:rPr>
          <w:rFonts w:hint="eastAsia"/>
          <w:color w:val="auto"/>
        </w:rPr>
        <w:t xml:space="preserve"> </w:t>
      </w:r>
      <w:r>
        <w:rPr>
          <w:color w:val="auto"/>
        </w:rPr>
        <w:t xml:space="preserve">  噪声预测结果一览表   单位: dB</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973"/>
        <w:gridCol w:w="1256"/>
        <w:gridCol w:w="2437"/>
        <w:gridCol w:w="916"/>
        <w:gridCol w:w="882"/>
        <w:gridCol w:w="994"/>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noWrap w:val="0"/>
            <w:vAlign w:val="center"/>
          </w:tcPr>
          <w:p>
            <w:pPr>
              <w:pStyle w:val="29"/>
              <w:bidi w:val="0"/>
              <w:rPr>
                <w:rFonts w:hint="default"/>
                <w:color w:val="auto"/>
              </w:rPr>
            </w:pPr>
            <w:r>
              <w:rPr>
                <w:rFonts w:hint="default"/>
                <w:color w:val="auto"/>
              </w:rPr>
              <w:t>噪声源</w:t>
            </w:r>
          </w:p>
        </w:tc>
        <w:tc>
          <w:tcPr>
            <w:tcW w:w="524" w:type="pct"/>
            <w:noWrap w:val="0"/>
            <w:vAlign w:val="center"/>
          </w:tcPr>
          <w:p>
            <w:pPr>
              <w:pStyle w:val="29"/>
              <w:bidi w:val="0"/>
              <w:rPr>
                <w:rFonts w:hint="default"/>
                <w:color w:val="auto"/>
              </w:rPr>
            </w:pPr>
            <w:r>
              <w:rPr>
                <w:rFonts w:hint="default"/>
                <w:color w:val="auto"/>
              </w:rPr>
              <w:t>噪声级dB(A)</w:t>
            </w:r>
          </w:p>
        </w:tc>
        <w:tc>
          <w:tcPr>
            <w:tcW w:w="676" w:type="pct"/>
            <w:noWrap w:val="0"/>
            <w:vAlign w:val="center"/>
          </w:tcPr>
          <w:p>
            <w:pPr>
              <w:pStyle w:val="29"/>
              <w:bidi w:val="0"/>
              <w:rPr>
                <w:rFonts w:hint="default"/>
                <w:color w:val="auto"/>
              </w:rPr>
            </w:pPr>
            <w:r>
              <w:rPr>
                <w:rFonts w:hint="default"/>
                <w:color w:val="auto"/>
              </w:rPr>
              <w:t>隔声</w:t>
            </w:r>
            <w:r>
              <w:rPr>
                <w:rFonts w:hint="eastAsia"/>
                <w:color w:val="auto"/>
                <w:lang w:eastAsia="zh-CN"/>
              </w:rPr>
              <w:t>、</w:t>
            </w:r>
            <w:r>
              <w:rPr>
                <w:rFonts w:hint="default"/>
                <w:color w:val="auto"/>
              </w:rPr>
              <w:t>减震</w:t>
            </w:r>
            <w:r>
              <w:rPr>
                <w:rFonts w:hint="eastAsia"/>
                <w:color w:val="auto"/>
                <w:lang w:eastAsia="zh-CN"/>
              </w:rPr>
              <w:t>、</w:t>
            </w:r>
            <w:r>
              <w:rPr>
                <w:rFonts w:hint="eastAsia"/>
                <w:color w:val="auto"/>
                <w:lang w:val="en-US" w:eastAsia="zh-CN"/>
              </w:rPr>
              <w:t>消声</w:t>
            </w:r>
            <w:r>
              <w:rPr>
                <w:rFonts w:hint="default"/>
                <w:color w:val="auto"/>
              </w:rPr>
              <w:t>后dB(A)</w:t>
            </w:r>
          </w:p>
        </w:tc>
        <w:tc>
          <w:tcPr>
            <w:tcW w:w="1310" w:type="pct"/>
            <w:noWrap w:val="0"/>
            <w:vAlign w:val="center"/>
          </w:tcPr>
          <w:p>
            <w:pPr>
              <w:pStyle w:val="29"/>
              <w:bidi w:val="0"/>
              <w:rPr>
                <w:rFonts w:hint="default"/>
                <w:color w:val="auto"/>
              </w:rPr>
            </w:pPr>
            <w:r>
              <w:rPr>
                <w:rFonts w:hint="default"/>
                <w:color w:val="auto"/>
              </w:rPr>
              <w:t>方位</w:t>
            </w:r>
          </w:p>
        </w:tc>
        <w:tc>
          <w:tcPr>
            <w:tcW w:w="493" w:type="pct"/>
            <w:noWrap w:val="0"/>
            <w:vAlign w:val="center"/>
          </w:tcPr>
          <w:p>
            <w:pPr>
              <w:pStyle w:val="29"/>
              <w:bidi w:val="0"/>
              <w:rPr>
                <w:rFonts w:hint="default"/>
                <w:color w:val="auto"/>
              </w:rPr>
            </w:pPr>
            <w:r>
              <w:rPr>
                <w:rFonts w:hint="default"/>
                <w:color w:val="auto"/>
              </w:rPr>
              <w:t>东</w:t>
            </w:r>
          </w:p>
        </w:tc>
        <w:tc>
          <w:tcPr>
            <w:tcW w:w="475" w:type="pct"/>
            <w:noWrap w:val="0"/>
            <w:vAlign w:val="center"/>
          </w:tcPr>
          <w:p>
            <w:pPr>
              <w:pStyle w:val="29"/>
              <w:bidi w:val="0"/>
              <w:rPr>
                <w:rFonts w:hint="default"/>
                <w:color w:val="auto"/>
              </w:rPr>
            </w:pPr>
            <w:r>
              <w:rPr>
                <w:rFonts w:hint="default"/>
                <w:color w:val="auto"/>
              </w:rPr>
              <w:t>西</w:t>
            </w:r>
          </w:p>
        </w:tc>
        <w:tc>
          <w:tcPr>
            <w:tcW w:w="535" w:type="pct"/>
            <w:noWrap w:val="0"/>
            <w:vAlign w:val="center"/>
          </w:tcPr>
          <w:p>
            <w:pPr>
              <w:pStyle w:val="29"/>
              <w:bidi w:val="0"/>
              <w:rPr>
                <w:rFonts w:hint="default"/>
                <w:color w:val="auto"/>
              </w:rPr>
            </w:pPr>
            <w:r>
              <w:rPr>
                <w:rFonts w:hint="default"/>
                <w:color w:val="auto"/>
              </w:rPr>
              <w:t>南</w:t>
            </w:r>
          </w:p>
        </w:tc>
        <w:tc>
          <w:tcPr>
            <w:tcW w:w="435" w:type="pct"/>
            <w:noWrap w:val="0"/>
            <w:vAlign w:val="center"/>
          </w:tcPr>
          <w:p>
            <w:pPr>
              <w:pStyle w:val="29"/>
              <w:bidi w:val="0"/>
              <w:rPr>
                <w:rFonts w:hint="default"/>
                <w:color w:val="auto"/>
              </w:rPr>
            </w:pPr>
            <w:r>
              <w:rPr>
                <w:rFonts w:hint="default"/>
                <w:color w:val="auto"/>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Merge w:val="restart"/>
            <w:noWrap w:val="0"/>
            <w:vAlign w:val="center"/>
          </w:tcPr>
          <w:p>
            <w:pPr>
              <w:pStyle w:val="29"/>
              <w:bidi w:val="0"/>
              <w:rPr>
                <w:rFonts w:hint="default"/>
                <w:color w:val="auto"/>
                <w:lang w:val="en-US" w:eastAsia="zh-CN"/>
              </w:rPr>
            </w:pPr>
            <w:r>
              <w:rPr>
                <w:rFonts w:hint="eastAsia"/>
                <w:color w:val="auto"/>
                <w:lang w:val="en-US" w:eastAsia="zh-CN"/>
              </w:rPr>
              <w:t>1车间</w:t>
            </w:r>
          </w:p>
        </w:tc>
        <w:tc>
          <w:tcPr>
            <w:tcW w:w="524" w:type="pct"/>
            <w:vMerge w:val="restart"/>
            <w:noWrap w:val="0"/>
            <w:vAlign w:val="center"/>
          </w:tcPr>
          <w:p>
            <w:pPr>
              <w:pStyle w:val="29"/>
              <w:bidi w:val="0"/>
              <w:rPr>
                <w:rFonts w:hint="default" w:eastAsia="宋体"/>
                <w:color w:val="auto"/>
                <w:lang w:val="en-US" w:eastAsia="zh-CN"/>
              </w:rPr>
            </w:pPr>
            <w:r>
              <w:rPr>
                <w:rFonts w:hint="eastAsia"/>
                <w:color w:val="auto"/>
                <w:lang w:val="en-US" w:eastAsia="zh-CN"/>
              </w:rPr>
              <w:t>99.9</w:t>
            </w:r>
          </w:p>
        </w:tc>
        <w:tc>
          <w:tcPr>
            <w:tcW w:w="676" w:type="pct"/>
            <w:vMerge w:val="restart"/>
            <w:noWrap w:val="0"/>
            <w:vAlign w:val="center"/>
          </w:tcPr>
          <w:p>
            <w:pPr>
              <w:pStyle w:val="29"/>
              <w:bidi w:val="0"/>
              <w:rPr>
                <w:rFonts w:hint="default" w:eastAsia="宋体"/>
                <w:color w:val="auto"/>
                <w:lang w:val="en-US" w:eastAsia="zh-CN"/>
              </w:rPr>
            </w:pPr>
            <w:r>
              <w:rPr>
                <w:rFonts w:hint="eastAsia"/>
                <w:color w:val="auto"/>
                <w:lang w:val="en-US" w:eastAsia="zh-CN"/>
              </w:rPr>
              <w:t>79.9</w:t>
            </w:r>
          </w:p>
        </w:tc>
        <w:tc>
          <w:tcPr>
            <w:tcW w:w="1310" w:type="pct"/>
            <w:noWrap w:val="0"/>
            <w:vAlign w:val="center"/>
          </w:tcPr>
          <w:p>
            <w:pPr>
              <w:pStyle w:val="29"/>
              <w:bidi w:val="0"/>
              <w:rPr>
                <w:rFonts w:hint="default"/>
                <w:color w:val="auto"/>
              </w:rPr>
            </w:pPr>
            <w:r>
              <w:rPr>
                <w:rFonts w:hint="default"/>
                <w:color w:val="auto"/>
              </w:rPr>
              <w:t>车间与厂界的距离（m）</w:t>
            </w:r>
          </w:p>
        </w:tc>
        <w:tc>
          <w:tcPr>
            <w:tcW w:w="493" w:type="pct"/>
            <w:noWrap w:val="0"/>
            <w:vAlign w:val="center"/>
          </w:tcPr>
          <w:p>
            <w:pPr>
              <w:pStyle w:val="29"/>
              <w:bidi w:val="0"/>
              <w:rPr>
                <w:rFonts w:hint="eastAsia" w:eastAsia="宋体"/>
                <w:color w:val="auto"/>
                <w:lang w:val="en-US" w:eastAsia="zh-CN"/>
              </w:rPr>
            </w:pPr>
            <w:r>
              <w:rPr>
                <w:rFonts w:hint="eastAsia"/>
                <w:color w:val="auto"/>
                <w:lang w:val="en-US" w:eastAsia="zh-CN"/>
              </w:rPr>
              <w:t>9</w:t>
            </w:r>
          </w:p>
        </w:tc>
        <w:tc>
          <w:tcPr>
            <w:tcW w:w="475" w:type="pct"/>
            <w:noWrap w:val="0"/>
            <w:vAlign w:val="center"/>
          </w:tcPr>
          <w:p>
            <w:pPr>
              <w:pStyle w:val="29"/>
              <w:bidi w:val="0"/>
              <w:rPr>
                <w:rFonts w:hint="eastAsia" w:eastAsia="宋体"/>
                <w:color w:val="auto"/>
                <w:lang w:val="en-US" w:eastAsia="zh-CN"/>
              </w:rPr>
            </w:pPr>
            <w:r>
              <w:rPr>
                <w:rFonts w:hint="eastAsia"/>
                <w:color w:val="auto"/>
                <w:lang w:val="en-US" w:eastAsia="zh-CN"/>
              </w:rPr>
              <w:t>6</w:t>
            </w:r>
          </w:p>
        </w:tc>
        <w:tc>
          <w:tcPr>
            <w:tcW w:w="535" w:type="pct"/>
            <w:noWrap w:val="0"/>
            <w:vAlign w:val="center"/>
          </w:tcPr>
          <w:p>
            <w:pPr>
              <w:pStyle w:val="29"/>
              <w:bidi w:val="0"/>
              <w:rPr>
                <w:rFonts w:hint="default" w:eastAsia="宋体"/>
                <w:color w:val="auto"/>
                <w:lang w:val="en-US" w:eastAsia="zh-CN"/>
              </w:rPr>
            </w:pPr>
            <w:r>
              <w:rPr>
                <w:rFonts w:hint="eastAsia"/>
                <w:color w:val="auto"/>
                <w:lang w:val="en-US" w:eastAsia="zh-CN"/>
              </w:rPr>
              <w:t>60</w:t>
            </w:r>
          </w:p>
        </w:tc>
        <w:tc>
          <w:tcPr>
            <w:tcW w:w="435" w:type="pct"/>
            <w:noWrap w:val="0"/>
            <w:vAlign w:val="center"/>
          </w:tcPr>
          <w:p>
            <w:pPr>
              <w:pStyle w:val="29"/>
              <w:bidi w:val="0"/>
              <w:rPr>
                <w:rFonts w:hint="eastAsia" w:eastAsia="宋体"/>
                <w:color w:val="auto"/>
                <w:lang w:val="en-US" w:eastAsia="zh-CN"/>
              </w:rPr>
            </w:pPr>
            <w:r>
              <w:rPr>
                <w:rFonts w:hint="eastAsia"/>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Merge w:val="continue"/>
            <w:noWrap w:val="0"/>
            <w:vAlign w:val="center"/>
          </w:tcPr>
          <w:p>
            <w:pPr>
              <w:pStyle w:val="29"/>
              <w:bidi w:val="0"/>
              <w:rPr>
                <w:rFonts w:hint="default"/>
                <w:color w:val="auto"/>
              </w:rPr>
            </w:pPr>
          </w:p>
        </w:tc>
        <w:tc>
          <w:tcPr>
            <w:tcW w:w="524" w:type="pct"/>
            <w:vMerge w:val="continue"/>
            <w:noWrap w:val="0"/>
            <w:vAlign w:val="center"/>
          </w:tcPr>
          <w:p>
            <w:pPr>
              <w:pStyle w:val="29"/>
              <w:bidi w:val="0"/>
              <w:rPr>
                <w:rFonts w:hint="default"/>
                <w:color w:val="auto"/>
              </w:rPr>
            </w:pPr>
          </w:p>
        </w:tc>
        <w:tc>
          <w:tcPr>
            <w:tcW w:w="676" w:type="pct"/>
            <w:vMerge w:val="continue"/>
            <w:noWrap w:val="0"/>
            <w:vAlign w:val="center"/>
          </w:tcPr>
          <w:p>
            <w:pPr>
              <w:pStyle w:val="29"/>
              <w:bidi w:val="0"/>
              <w:rPr>
                <w:rFonts w:hint="default"/>
                <w:color w:val="auto"/>
              </w:rPr>
            </w:pPr>
          </w:p>
        </w:tc>
        <w:tc>
          <w:tcPr>
            <w:tcW w:w="1310" w:type="pct"/>
            <w:noWrap w:val="0"/>
            <w:vAlign w:val="center"/>
          </w:tcPr>
          <w:p>
            <w:pPr>
              <w:pStyle w:val="29"/>
              <w:bidi w:val="0"/>
              <w:rPr>
                <w:rFonts w:hint="default"/>
                <w:color w:val="auto"/>
              </w:rPr>
            </w:pPr>
            <w:r>
              <w:rPr>
                <w:rFonts w:hint="default"/>
                <w:color w:val="auto"/>
              </w:rPr>
              <w:t>噪声贡献值dB(A)</w:t>
            </w:r>
          </w:p>
        </w:tc>
        <w:tc>
          <w:tcPr>
            <w:tcW w:w="493" w:type="pct"/>
            <w:noWrap w:val="0"/>
            <w:vAlign w:val="center"/>
          </w:tcPr>
          <w:p>
            <w:pPr>
              <w:pStyle w:val="29"/>
              <w:bidi w:val="0"/>
              <w:rPr>
                <w:rFonts w:hint="default"/>
                <w:color w:val="auto"/>
                <w:lang w:val="en-US" w:eastAsia="zh-CN"/>
              </w:rPr>
            </w:pPr>
            <w:r>
              <w:rPr>
                <w:rFonts w:hint="default"/>
                <w:color w:val="auto"/>
                <w:lang w:val="en-US" w:eastAsia="zh-CN"/>
              </w:rPr>
              <w:t xml:space="preserve">60.8 </w:t>
            </w:r>
          </w:p>
        </w:tc>
        <w:tc>
          <w:tcPr>
            <w:tcW w:w="475" w:type="pct"/>
            <w:noWrap w:val="0"/>
            <w:vAlign w:val="center"/>
          </w:tcPr>
          <w:p>
            <w:pPr>
              <w:pStyle w:val="29"/>
              <w:bidi w:val="0"/>
              <w:rPr>
                <w:rFonts w:hint="default"/>
                <w:color w:val="auto"/>
                <w:lang w:val="en-US" w:eastAsia="zh-CN"/>
              </w:rPr>
            </w:pPr>
            <w:r>
              <w:rPr>
                <w:rFonts w:hint="eastAsia"/>
                <w:color w:val="auto"/>
                <w:lang w:val="en-US" w:eastAsia="zh-CN"/>
              </w:rPr>
              <w:t>63.0</w:t>
            </w:r>
            <w:r>
              <w:rPr>
                <w:rFonts w:hint="default"/>
                <w:color w:val="auto"/>
                <w:lang w:val="en-US" w:eastAsia="zh-CN"/>
              </w:rPr>
              <w:t xml:space="preserve"> </w:t>
            </w:r>
          </w:p>
        </w:tc>
        <w:tc>
          <w:tcPr>
            <w:tcW w:w="535" w:type="pct"/>
            <w:noWrap w:val="0"/>
            <w:vAlign w:val="center"/>
          </w:tcPr>
          <w:p>
            <w:pPr>
              <w:pStyle w:val="29"/>
              <w:bidi w:val="0"/>
              <w:rPr>
                <w:rFonts w:hint="default"/>
                <w:color w:val="auto"/>
                <w:lang w:val="en-US" w:eastAsia="zh-CN"/>
              </w:rPr>
            </w:pPr>
            <w:r>
              <w:rPr>
                <w:rFonts w:hint="default"/>
                <w:color w:val="auto"/>
                <w:lang w:val="en-US" w:eastAsia="zh-CN"/>
              </w:rPr>
              <w:t xml:space="preserve">44.3 </w:t>
            </w:r>
          </w:p>
        </w:tc>
        <w:tc>
          <w:tcPr>
            <w:tcW w:w="435" w:type="pct"/>
            <w:noWrap w:val="0"/>
            <w:vAlign w:val="center"/>
          </w:tcPr>
          <w:p>
            <w:pPr>
              <w:pStyle w:val="29"/>
              <w:bidi w:val="0"/>
              <w:rPr>
                <w:rFonts w:hint="default"/>
                <w:color w:val="auto"/>
                <w:lang w:val="en-US" w:eastAsia="zh-CN"/>
              </w:rPr>
            </w:pPr>
            <w:r>
              <w:rPr>
                <w:rFonts w:hint="default"/>
                <w:color w:val="auto"/>
                <w:lang w:val="en-US" w:eastAsia="zh-CN"/>
              </w:rPr>
              <w:t xml:space="preserve">61.8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Merge w:val="restart"/>
            <w:noWrap w:val="0"/>
            <w:vAlign w:val="center"/>
          </w:tcPr>
          <w:p>
            <w:pPr>
              <w:pStyle w:val="29"/>
              <w:bidi w:val="0"/>
              <w:rPr>
                <w:rFonts w:hint="default"/>
                <w:color w:val="auto"/>
                <w:lang w:val="en-US" w:eastAsia="zh-CN"/>
              </w:rPr>
            </w:pPr>
            <w:r>
              <w:rPr>
                <w:rFonts w:hint="eastAsia"/>
                <w:color w:val="auto"/>
                <w:lang w:val="en-US" w:eastAsia="zh-CN"/>
              </w:rPr>
              <w:t>2车间</w:t>
            </w:r>
          </w:p>
        </w:tc>
        <w:tc>
          <w:tcPr>
            <w:tcW w:w="524" w:type="pct"/>
            <w:vMerge w:val="restart"/>
            <w:noWrap w:val="0"/>
            <w:vAlign w:val="center"/>
          </w:tcPr>
          <w:p>
            <w:pPr>
              <w:pStyle w:val="29"/>
              <w:bidi w:val="0"/>
              <w:rPr>
                <w:rFonts w:hint="default" w:eastAsia="宋体"/>
                <w:color w:val="auto"/>
                <w:lang w:val="en-US" w:eastAsia="zh-CN"/>
              </w:rPr>
            </w:pPr>
            <w:r>
              <w:rPr>
                <w:rFonts w:hint="eastAsia"/>
                <w:color w:val="auto"/>
                <w:lang w:val="en-US" w:eastAsia="zh-CN"/>
              </w:rPr>
              <w:t>96.9</w:t>
            </w:r>
          </w:p>
        </w:tc>
        <w:tc>
          <w:tcPr>
            <w:tcW w:w="676" w:type="pct"/>
            <w:vMerge w:val="restart"/>
            <w:noWrap w:val="0"/>
            <w:vAlign w:val="center"/>
          </w:tcPr>
          <w:p>
            <w:pPr>
              <w:pStyle w:val="29"/>
              <w:bidi w:val="0"/>
              <w:rPr>
                <w:rFonts w:hint="default" w:eastAsia="宋体"/>
                <w:color w:val="auto"/>
                <w:lang w:val="en-US" w:eastAsia="zh-CN"/>
              </w:rPr>
            </w:pPr>
            <w:r>
              <w:rPr>
                <w:rFonts w:hint="eastAsia"/>
                <w:color w:val="auto"/>
                <w:lang w:val="en-US" w:eastAsia="zh-CN"/>
              </w:rPr>
              <w:t>76.9</w:t>
            </w:r>
          </w:p>
        </w:tc>
        <w:tc>
          <w:tcPr>
            <w:tcW w:w="1310" w:type="pct"/>
            <w:noWrap w:val="0"/>
            <w:vAlign w:val="center"/>
          </w:tcPr>
          <w:p>
            <w:pPr>
              <w:pStyle w:val="29"/>
              <w:bidi w:val="0"/>
              <w:rPr>
                <w:rFonts w:hint="default"/>
                <w:color w:val="auto"/>
              </w:rPr>
            </w:pPr>
            <w:r>
              <w:rPr>
                <w:rFonts w:hint="default"/>
                <w:color w:val="auto"/>
              </w:rPr>
              <w:t>车间与厂界的距离（m）</w:t>
            </w:r>
          </w:p>
        </w:tc>
        <w:tc>
          <w:tcPr>
            <w:tcW w:w="493" w:type="pct"/>
            <w:noWrap w:val="0"/>
            <w:vAlign w:val="center"/>
          </w:tcPr>
          <w:p>
            <w:pPr>
              <w:pStyle w:val="29"/>
              <w:bidi w:val="0"/>
              <w:rPr>
                <w:rFonts w:hint="default"/>
                <w:color w:val="auto"/>
                <w:lang w:val="en-US" w:eastAsia="zh-CN"/>
              </w:rPr>
            </w:pPr>
            <w:r>
              <w:rPr>
                <w:rFonts w:hint="eastAsia"/>
                <w:color w:val="auto"/>
                <w:lang w:val="en-US" w:eastAsia="zh-CN"/>
              </w:rPr>
              <w:t>59</w:t>
            </w:r>
          </w:p>
        </w:tc>
        <w:tc>
          <w:tcPr>
            <w:tcW w:w="475" w:type="pct"/>
            <w:noWrap w:val="0"/>
            <w:vAlign w:val="center"/>
          </w:tcPr>
          <w:p>
            <w:pPr>
              <w:pStyle w:val="29"/>
              <w:bidi w:val="0"/>
              <w:rPr>
                <w:rFonts w:hint="eastAsia"/>
                <w:color w:val="auto"/>
                <w:lang w:val="en-US" w:eastAsia="zh-CN"/>
              </w:rPr>
            </w:pPr>
            <w:r>
              <w:rPr>
                <w:rFonts w:hint="eastAsia"/>
                <w:color w:val="auto"/>
                <w:lang w:val="en-US" w:eastAsia="zh-CN"/>
              </w:rPr>
              <w:t>9</w:t>
            </w:r>
          </w:p>
        </w:tc>
        <w:tc>
          <w:tcPr>
            <w:tcW w:w="535" w:type="pct"/>
            <w:noWrap w:val="0"/>
            <w:vAlign w:val="center"/>
          </w:tcPr>
          <w:p>
            <w:pPr>
              <w:pStyle w:val="29"/>
              <w:bidi w:val="0"/>
              <w:rPr>
                <w:rFonts w:hint="default"/>
                <w:color w:val="auto"/>
                <w:lang w:val="en-US" w:eastAsia="zh-CN"/>
              </w:rPr>
            </w:pPr>
            <w:r>
              <w:rPr>
                <w:rFonts w:hint="eastAsia"/>
                <w:color w:val="auto"/>
                <w:lang w:val="en-US" w:eastAsia="zh-CN"/>
              </w:rPr>
              <w:t>12</w:t>
            </w:r>
          </w:p>
        </w:tc>
        <w:tc>
          <w:tcPr>
            <w:tcW w:w="435" w:type="pct"/>
            <w:noWrap w:val="0"/>
            <w:vAlign w:val="center"/>
          </w:tcPr>
          <w:p>
            <w:pPr>
              <w:pStyle w:val="29"/>
              <w:bidi w:val="0"/>
              <w:rPr>
                <w:rFonts w:hint="default"/>
                <w:color w:val="auto"/>
                <w:lang w:val="en-US" w:eastAsia="zh-CN"/>
              </w:rPr>
            </w:pPr>
            <w:r>
              <w:rPr>
                <w:rFonts w:hint="eastAsia"/>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pct"/>
            <w:vMerge w:val="continue"/>
            <w:noWrap w:val="0"/>
            <w:vAlign w:val="center"/>
          </w:tcPr>
          <w:p>
            <w:pPr>
              <w:pStyle w:val="29"/>
              <w:bidi w:val="0"/>
              <w:rPr>
                <w:rFonts w:hint="default"/>
                <w:color w:val="auto"/>
              </w:rPr>
            </w:pPr>
          </w:p>
        </w:tc>
        <w:tc>
          <w:tcPr>
            <w:tcW w:w="524" w:type="pct"/>
            <w:vMerge w:val="continue"/>
            <w:noWrap w:val="0"/>
            <w:vAlign w:val="center"/>
          </w:tcPr>
          <w:p>
            <w:pPr>
              <w:pStyle w:val="29"/>
              <w:bidi w:val="0"/>
              <w:rPr>
                <w:rFonts w:hint="default"/>
                <w:color w:val="auto"/>
              </w:rPr>
            </w:pPr>
          </w:p>
        </w:tc>
        <w:tc>
          <w:tcPr>
            <w:tcW w:w="676" w:type="pct"/>
            <w:vMerge w:val="continue"/>
            <w:noWrap w:val="0"/>
            <w:vAlign w:val="center"/>
          </w:tcPr>
          <w:p>
            <w:pPr>
              <w:pStyle w:val="29"/>
              <w:bidi w:val="0"/>
              <w:rPr>
                <w:rFonts w:hint="default"/>
                <w:color w:val="auto"/>
              </w:rPr>
            </w:pPr>
          </w:p>
        </w:tc>
        <w:tc>
          <w:tcPr>
            <w:tcW w:w="1310" w:type="pct"/>
            <w:noWrap w:val="0"/>
            <w:vAlign w:val="center"/>
          </w:tcPr>
          <w:p>
            <w:pPr>
              <w:pStyle w:val="29"/>
              <w:bidi w:val="0"/>
              <w:rPr>
                <w:rFonts w:hint="default"/>
                <w:color w:val="auto"/>
              </w:rPr>
            </w:pPr>
            <w:r>
              <w:rPr>
                <w:rFonts w:hint="default"/>
                <w:color w:val="auto"/>
              </w:rPr>
              <w:t>噪声贡献值dB(A)</w:t>
            </w:r>
          </w:p>
        </w:tc>
        <w:tc>
          <w:tcPr>
            <w:tcW w:w="493" w:type="pct"/>
            <w:noWrap w:val="0"/>
            <w:vAlign w:val="center"/>
          </w:tcPr>
          <w:p>
            <w:pPr>
              <w:pStyle w:val="29"/>
              <w:bidi w:val="0"/>
              <w:rPr>
                <w:rFonts w:hint="default"/>
                <w:color w:val="auto"/>
                <w:lang w:val="en-US" w:eastAsia="zh-CN"/>
              </w:rPr>
            </w:pPr>
            <w:r>
              <w:rPr>
                <w:rFonts w:hint="default"/>
                <w:color w:val="auto"/>
                <w:lang w:val="en-US" w:eastAsia="zh-CN"/>
              </w:rPr>
              <w:t xml:space="preserve">41.5 </w:t>
            </w:r>
          </w:p>
        </w:tc>
        <w:tc>
          <w:tcPr>
            <w:tcW w:w="475" w:type="pct"/>
            <w:noWrap w:val="0"/>
            <w:vAlign w:val="center"/>
          </w:tcPr>
          <w:p>
            <w:pPr>
              <w:pStyle w:val="29"/>
              <w:bidi w:val="0"/>
              <w:rPr>
                <w:rFonts w:hint="default"/>
                <w:color w:val="auto"/>
                <w:lang w:val="en-US" w:eastAsia="zh-CN"/>
              </w:rPr>
            </w:pPr>
            <w:r>
              <w:rPr>
                <w:rFonts w:hint="default"/>
                <w:color w:val="auto"/>
                <w:lang w:val="en-US" w:eastAsia="zh-CN"/>
              </w:rPr>
              <w:t xml:space="preserve">57.8 </w:t>
            </w:r>
          </w:p>
        </w:tc>
        <w:tc>
          <w:tcPr>
            <w:tcW w:w="535" w:type="pct"/>
            <w:noWrap w:val="0"/>
            <w:vAlign w:val="center"/>
          </w:tcPr>
          <w:p>
            <w:pPr>
              <w:pStyle w:val="29"/>
              <w:bidi w:val="0"/>
              <w:rPr>
                <w:rFonts w:hint="default"/>
                <w:color w:val="auto"/>
                <w:lang w:val="en-US" w:eastAsia="zh-CN"/>
              </w:rPr>
            </w:pPr>
            <w:r>
              <w:rPr>
                <w:rFonts w:hint="default"/>
                <w:color w:val="auto"/>
                <w:lang w:val="en-US" w:eastAsia="zh-CN"/>
              </w:rPr>
              <w:t xml:space="preserve">55.3 </w:t>
            </w:r>
          </w:p>
        </w:tc>
        <w:tc>
          <w:tcPr>
            <w:tcW w:w="435" w:type="pct"/>
            <w:noWrap w:val="0"/>
            <w:vAlign w:val="center"/>
          </w:tcPr>
          <w:p>
            <w:pPr>
              <w:pStyle w:val="29"/>
              <w:bidi w:val="0"/>
              <w:rPr>
                <w:rFonts w:hint="default"/>
                <w:color w:val="auto"/>
                <w:lang w:val="en-US" w:eastAsia="zh-CN"/>
              </w:rPr>
            </w:pPr>
            <w:r>
              <w:rPr>
                <w:rFonts w:hint="default"/>
                <w:color w:val="auto"/>
                <w:lang w:val="en-US" w:eastAsia="zh-CN"/>
              </w:rPr>
              <w:t xml:space="preserve">38.8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61" w:type="pct"/>
            <w:gridSpan w:val="4"/>
            <w:noWrap w:val="0"/>
            <w:vAlign w:val="center"/>
          </w:tcPr>
          <w:p>
            <w:pPr>
              <w:pStyle w:val="29"/>
              <w:bidi w:val="0"/>
              <w:rPr>
                <w:rFonts w:hint="default"/>
                <w:color w:val="auto"/>
              </w:rPr>
            </w:pPr>
            <w:r>
              <w:rPr>
                <w:rFonts w:hint="default"/>
                <w:color w:val="auto"/>
              </w:rPr>
              <w:t>贡献值dB(A)</w:t>
            </w:r>
          </w:p>
        </w:tc>
        <w:tc>
          <w:tcPr>
            <w:tcW w:w="493" w:type="pct"/>
            <w:noWrap w:val="0"/>
            <w:vAlign w:val="center"/>
          </w:tcPr>
          <w:p>
            <w:pPr>
              <w:pStyle w:val="29"/>
              <w:bidi w:val="0"/>
              <w:rPr>
                <w:rFonts w:hint="default"/>
                <w:color w:val="auto"/>
                <w:lang w:val="en-US" w:eastAsia="zh-CN"/>
              </w:rPr>
            </w:pPr>
            <w:r>
              <w:rPr>
                <w:rFonts w:hint="eastAsia"/>
                <w:color w:val="auto"/>
                <w:lang w:val="en-US" w:eastAsia="zh-CN"/>
              </w:rPr>
              <w:t>60.8</w:t>
            </w:r>
          </w:p>
        </w:tc>
        <w:tc>
          <w:tcPr>
            <w:tcW w:w="475" w:type="pct"/>
            <w:noWrap w:val="0"/>
            <w:vAlign w:val="center"/>
          </w:tcPr>
          <w:p>
            <w:pPr>
              <w:pStyle w:val="29"/>
              <w:bidi w:val="0"/>
              <w:rPr>
                <w:rFonts w:hint="default"/>
                <w:color w:val="auto"/>
                <w:lang w:val="en-US" w:eastAsia="zh-CN"/>
              </w:rPr>
            </w:pPr>
            <w:r>
              <w:rPr>
                <w:rFonts w:hint="eastAsia"/>
                <w:color w:val="auto"/>
                <w:lang w:val="en-US" w:eastAsia="zh-CN"/>
              </w:rPr>
              <w:t>64.1</w:t>
            </w:r>
          </w:p>
        </w:tc>
        <w:tc>
          <w:tcPr>
            <w:tcW w:w="535" w:type="pct"/>
            <w:noWrap w:val="0"/>
            <w:vAlign w:val="center"/>
          </w:tcPr>
          <w:p>
            <w:pPr>
              <w:pStyle w:val="29"/>
              <w:bidi w:val="0"/>
              <w:rPr>
                <w:rFonts w:hint="default"/>
                <w:color w:val="auto"/>
                <w:lang w:val="en-US" w:eastAsia="zh-CN"/>
              </w:rPr>
            </w:pPr>
            <w:r>
              <w:rPr>
                <w:rFonts w:hint="eastAsia"/>
                <w:color w:val="auto"/>
                <w:lang w:val="en-US" w:eastAsia="zh-CN"/>
              </w:rPr>
              <w:t>55.6</w:t>
            </w:r>
          </w:p>
        </w:tc>
        <w:tc>
          <w:tcPr>
            <w:tcW w:w="435" w:type="pct"/>
            <w:noWrap w:val="0"/>
            <w:vAlign w:val="center"/>
          </w:tcPr>
          <w:p>
            <w:pPr>
              <w:pStyle w:val="29"/>
              <w:bidi w:val="0"/>
              <w:rPr>
                <w:rFonts w:hint="default"/>
                <w:color w:val="auto"/>
                <w:lang w:val="en-US" w:eastAsia="zh-CN"/>
              </w:rPr>
            </w:pPr>
            <w:r>
              <w:rPr>
                <w:rFonts w:hint="eastAsia"/>
                <w:color w:val="auto"/>
                <w:lang w:val="en-US" w:eastAsia="zh-CN"/>
              </w:rPr>
              <w:t>61.8</w:t>
            </w:r>
          </w:p>
        </w:tc>
      </w:tr>
    </w:tbl>
    <w:p>
      <w:pPr>
        <w:pStyle w:val="4"/>
        <w:bidi w:val="0"/>
        <w:rPr>
          <w:color w:val="auto"/>
        </w:rPr>
      </w:pPr>
      <w:r>
        <w:rPr>
          <w:rFonts w:hint="eastAsia"/>
          <w:color w:val="auto"/>
          <w:lang w:val="en-US" w:eastAsia="zh-CN"/>
        </w:rPr>
        <w:t>6.2.4</w:t>
      </w:r>
      <w:r>
        <w:rPr>
          <w:rFonts w:hint="eastAsia"/>
          <w:color w:val="auto"/>
        </w:rPr>
        <w:t>固体废物</w:t>
      </w:r>
      <w:r>
        <w:rPr>
          <w:color w:val="auto"/>
        </w:rPr>
        <w:t>影响分析</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本项目固体废物包括</w:t>
      </w:r>
      <w:r>
        <w:rPr>
          <w:rFonts w:ascii="Times New Roman" w:hAnsi="Times New Roman" w:eastAsia="宋体"/>
          <w:color w:val="auto"/>
          <w:sz w:val="24"/>
          <w:highlight w:val="none"/>
        </w:rPr>
        <w:t>员工生活垃圾</w:t>
      </w:r>
      <w:r>
        <w:rPr>
          <w:rFonts w:hint="eastAsia" w:ascii="Times New Roman" w:hAnsi="Times New Roman" w:eastAsia="宋体"/>
          <w:color w:val="auto"/>
          <w:sz w:val="24"/>
          <w:highlight w:val="none"/>
        </w:rPr>
        <w:t>，生产过程中产生的一般固体废物以及少量危险废物等</w:t>
      </w:r>
      <w:r>
        <w:rPr>
          <w:rFonts w:ascii="Times New Roman" w:hAnsi="Times New Roman" w:eastAsia="宋体"/>
          <w:color w:val="auto"/>
          <w:sz w:val="24"/>
          <w:highlight w:val="none"/>
        </w:rPr>
        <w:t>。</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（1）生活垃圾：经统一收集后交由环卫部门定期清运处理。</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（2）一般工业固体废物：根据前文分析可知，本项目产生的</w:t>
      </w:r>
      <w:r>
        <w:rPr>
          <w:color w:val="auto"/>
        </w:rPr>
        <w:t>一般固废</w:t>
      </w:r>
      <w:r>
        <w:rPr>
          <w:rFonts w:hint="eastAsia"/>
          <w:color w:val="auto"/>
          <w:lang w:val="en-US" w:eastAsia="zh-CN"/>
        </w:rPr>
        <w:t>主要</w:t>
      </w:r>
      <w:r>
        <w:rPr>
          <w:color w:val="auto"/>
        </w:rPr>
        <w:t>为覆膜砂工艺产生的落地碎砂、抛丸砂、浇冒口</w:t>
      </w:r>
      <w:r>
        <w:rPr>
          <w:rFonts w:hint="eastAsia"/>
          <w:color w:val="auto"/>
          <w:lang w:eastAsia="zh-CN"/>
        </w:rPr>
        <w:t>、</w:t>
      </w:r>
      <w:r>
        <w:rPr>
          <w:rFonts w:hint="eastAsia"/>
          <w:color w:val="auto"/>
          <w:lang w:val="en-US" w:eastAsia="zh-CN"/>
        </w:rPr>
        <w:t>中频炉炉渣</w:t>
      </w:r>
      <w:r>
        <w:rPr>
          <w:color w:val="auto"/>
        </w:rPr>
        <w:t>和机加工边角料</w:t>
      </w:r>
      <w:r>
        <w:rPr>
          <w:rFonts w:hint="eastAsia"/>
          <w:color w:val="auto"/>
          <w:lang w:eastAsia="zh-CN"/>
        </w:rPr>
        <w:t>，</w:t>
      </w:r>
      <w:r>
        <w:rPr>
          <w:color w:val="auto"/>
        </w:rPr>
        <w:t>熔模铸造工艺</w:t>
      </w:r>
      <w:r>
        <w:rPr>
          <w:rFonts w:hint="eastAsia"/>
          <w:color w:val="auto"/>
          <w:lang w:val="en-US" w:eastAsia="zh-CN"/>
        </w:rPr>
        <w:t>和熔模精铸生产工艺</w:t>
      </w:r>
      <w:r>
        <w:rPr>
          <w:color w:val="auto"/>
        </w:rPr>
        <w:t>产生的浮蜡、废壳、浇冒口、机加工边角料</w:t>
      </w:r>
      <w:r>
        <w:rPr>
          <w:rFonts w:hint="eastAsia"/>
          <w:color w:val="auto"/>
          <w:lang w:eastAsia="zh-CN"/>
        </w:rPr>
        <w:t>，</w:t>
      </w:r>
      <w:r>
        <w:rPr>
          <w:rFonts w:hint="eastAsia"/>
          <w:color w:val="auto"/>
          <w:lang w:val="en-US" w:eastAsia="zh-CN"/>
        </w:rPr>
        <w:t>以及</w:t>
      </w:r>
      <w:r>
        <w:rPr>
          <w:color w:val="auto"/>
        </w:rPr>
        <w:t>抛丸捕集粉尘</w:t>
      </w:r>
      <w:r>
        <w:rPr>
          <w:rFonts w:hint="eastAsia"/>
          <w:color w:val="auto"/>
          <w:lang w:eastAsia="zh-CN"/>
        </w:rPr>
        <w:t>、</w:t>
      </w:r>
      <w:r>
        <w:rPr>
          <w:rFonts w:hint="eastAsia"/>
          <w:color w:val="auto"/>
          <w:lang w:val="en-US" w:eastAsia="zh-CN"/>
        </w:rPr>
        <w:t>原料</w:t>
      </w:r>
      <w:r>
        <w:rPr>
          <w:color w:val="auto"/>
        </w:rPr>
        <w:t>废包装袋</w:t>
      </w:r>
      <w:r>
        <w:rPr>
          <w:rFonts w:hint="eastAsia"/>
          <w:color w:val="auto"/>
          <w:lang w:val="en-US" w:eastAsia="zh-CN"/>
        </w:rPr>
        <w:t>等</w:t>
      </w:r>
      <w:r>
        <w:rPr>
          <w:rFonts w:hint="eastAsia" w:ascii="Times New Roman" w:hAnsi="Times New Roman" w:eastAsia="宋体"/>
          <w:color w:val="auto"/>
          <w:sz w:val="24"/>
          <w:highlight w:val="none"/>
        </w:rPr>
        <w:t>，此部分固体废物分类收集，</w:t>
      </w:r>
      <w:r>
        <w:rPr>
          <w:rFonts w:hint="eastAsia"/>
          <w:color w:val="auto"/>
          <w:sz w:val="24"/>
          <w:highlight w:val="none"/>
          <w:lang w:val="en-US" w:eastAsia="zh-CN"/>
        </w:rPr>
        <w:t>可</w:t>
      </w:r>
      <w:r>
        <w:rPr>
          <w:rFonts w:hint="eastAsia" w:ascii="Times New Roman" w:hAnsi="Times New Roman" w:eastAsia="宋体"/>
          <w:color w:val="auto"/>
          <w:sz w:val="24"/>
          <w:highlight w:val="none"/>
        </w:rPr>
        <w:t>回用于生产的直接回用，</w:t>
      </w:r>
      <w:r>
        <w:rPr>
          <w:rFonts w:hint="eastAsia"/>
          <w:color w:val="auto"/>
          <w:sz w:val="24"/>
          <w:highlight w:val="none"/>
          <w:lang w:val="en-US" w:eastAsia="zh-CN"/>
        </w:rPr>
        <w:t>可</w:t>
      </w:r>
      <w:r>
        <w:rPr>
          <w:rFonts w:hint="eastAsia" w:ascii="Times New Roman" w:hAnsi="Times New Roman" w:eastAsia="宋体"/>
          <w:color w:val="auto"/>
          <w:sz w:val="24"/>
          <w:highlight w:val="none"/>
        </w:rPr>
        <w:t>回收利用的均单独收集外</w:t>
      </w:r>
      <w:r>
        <w:rPr>
          <w:rFonts w:hint="eastAsia"/>
          <w:color w:val="auto"/>
          <w:sz w:val="24"/>
          <w:highlight w:val="none"/>
          <w:lang w:val="en-US" w:eastAsia="zh-CN"/>
        </w:rPr>
        <w:t>售相关回收单位或由供货商回收</w:t>
      </w:r>
      <w:r>
        <w:rPr>
          <w:rFonts w:hint="eastAsia" w:ascii="Times New Roman" w:hAnsi="Times New Roman" w:eastAsia="宋体"/>
          <w:color w:val="auto"/>
          <w:sz w:val="24"/>
          <w:highlight w:val="none"/>
        </w:rPr>
        <w:t>，其余不可利用的与生活垃圾一并委托外运填埋处置。</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（3）危险废物：本项目产生的危险废物为</w:t>
      </w:r>
      <w:r>
        <w:rPr>
          <w:color w:val="auto"/>
        </w:rPr>
        <w:t>废酸桶、废酸、</w:t>
      </w:r>
      <w:r>
        <w:rPr>
          <w:rFonts w:hint="eastAsia"/>
          <w:color w:val="auto"/>
          <w:lang w:val="en-US" w:eastAsia="zh-CN"/>
        </w:rPr>
        <w:t>布袋除尘器收集粉尘、中频炉炉渣（不锈钢）、</w:t>
      </w:r>
      <w:r>
        <w:rPr>
          <w:color w:val="auto"/>
        </w:rPr>
        <w:t>废活性炭</w:t>
      </w:r>
      <w:r>
        <w:rPr>
          <w:rFonts w:ascii="Times New Roman" w:hAnsi="Times New Roman" w:eastAsia="宋体"/>
          <w:snapToGrid w:val="0"/>
          <w:color w:val="auto"/>
          <w:sz w:val="24"/>
          <w:highlight w:val="none"/>
        </w:rPr>
        <w:t>等</w:t>
      </w:r>
      <w:r>
        <w:rPr>
          <w:rFonts w:hint="eastAsia" w:ascii="Times New Roman" w:hAnsi="Times New Roman" w:eastAsia="宋体"/>
          <w:color w:val="auto"/>
          <w:sz w:val="24"/>
          <w:highlight w:val="none"/>
        </w:rPr>
        <w:t>，收集</w:t>
      </w:r>
      <w:r>
        <w:rPr>
          <w:rFonts w:hint="eastAsia"/>
          <w:color w:val="auto"/>
          <w:sz w:val="24"/>
          <w:highlight w:val="none"/>
          <w:lang w:val="en-US" w:eastAsia="zh-CN"/>
        </w:rPr>
        <w:t>后分类存放于危险废物暂存间，</w:t>
      </w:r>
      <w:r>
        <w:rPr>
          <w:rFonts w:hint="eastAsia" w:ascii="Times New Roman" w:hAnsi="Times New Roman" w:eastAsia="宋体"/>
          <w:color w:val="auto"/>
          <w:sz w:val="24"/>
          <w:highlight w:val="none"/>
        </w:rPr>
        <w:t>后交由有资质的单位处置。</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固体废物的种类、管理要求，本项目全厂固体废物分类收集与贮存，不混放；运输由专业的运输单位负责，在运输过程中采用封闭运输，运输过程中不易散落和泄漏；危险废物严格按照《危险废物贮存污染控制标准》（GB18597- 2001）及其修改单中的有关规定执行，危险废物贮存场所地按规范要求建设并采取防渗措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危险废物的运输采取危险废物转移“电子联单”制度，保证运输安全，防止非法转移和非法处置，保证危险废物的安全监控，防止危险废物污染事故发生。“电子联单”应通过福建省固体变物环境监管平台申请电子联单，危险废物产生者及其它需要转移危险废物的单位在转移危险废物之前，须按照国家有关规定报批危险废物转移计划。经批准后，通过《信息系统》申请电子联单。</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电子联单实行每转移一车、船(次)同类危险废物，执行一份电子联单；每车、船(次)中有多类危险废物时，每一类别危险废物执行一份电子联单。危险废物移出者应当如实填写电子联单中产生单位栏目。危险废物转移时，通过《信息系统》打印危险废物转移纸质联单，加盖公章，交付危险废物运输单位随车携带。危险废物运输单位按照联单对危险废物填写的情况核实，通过扫描电子联单条码进行交接确认，并在运输过程中随车携带。危险废物运至接受单位后，运输单位将随车携带的纸质联单交接受单位，危险废物接受单位按照联单内容对危险废物核实验收，通过扫描电子联单条码进行接受确认。接受危险废物的当天，接受单位应当通过《信息系统》打印纸质联单一式三份，加盖公章，一份自留存档，一份交运输单位，另一份在十日之内交付移出单位。移出地和接收地环境保护主管部门通过《信息系统》打印纸质联单，自留存档。</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在采取以上措施后，本项目固体废物对环境影响不大。因此，采取上述措施后，项目固体废物可得到合理、妥善的处置，不直接对外排放，对周边环境影响小。</w:t>
      </w:r>
    </w:p>
    <w:p>
      <w:pPr>
        <w:pStyle w:val="4"/>
        <w:bidi w:val="0"/>
        <w:rPr>
          <w:rFonts w:hint="default"/>
          <w:color w:val="auto"/>
          <w:highlight w:val="none"/>
          <w:lang w:val="en-US" w:eastAsia="zh-CN"/>
        </w:rPr>
      </w:pPr>
      <w:r>
        <w:rPr>
          <w:rFonts w:hint="eastAsia"/>
          <w:color w:val="auto"/>
          <w:highlight w:val="none"/>
          <w:lang w:val="en-US" w:eastAsia="zh-CN"/>
        </w:rPr>
        <w:t>6.2.5土壤环境影响分析</w:t>
      </w:r>
    </w:p>
    <w:p>
      <w:pPr>
        <w:pStyle w:val="5"/>
        <w:bidi w:val="0"/>
        <w:rPr>
          <w:rFonts w:hint="default"/>
          <w:color w:val="auto"/>
          <w:lang w:val="en-US" w:eastAsia="zh-CN"/>
        </w:rPr>
      </w:pPr>
      <w:r>
        <w:rPr>
          <w:rFonts w:hint="eastAsia"/>
          <w:color w:val="auto"/>
          <w:lang w:val="en-US" w:eastAsia="zh-CN"/>
        </w:rPr>
        <w:t>6.2.5.1土壤环境影响分析</w:t>
      </w:r>
    </w:p>
    <w:p>
      <w:pPr>
        <w:rPr>
          <w:rFonts w:hint="default" w:ascii="Times New Roman" w:hAnsi="宋体" w:cs="Times New Roman"/>
          <w:color w:val="auto"/>
          <w:highlight w:val="none"/>
          <w:u w:val="none"/>
          <w:lang w:val="en-US" w:eastAsia="zh-CN"/>
        </w:rPr>
      </w:pPr>
      <w:r>
        <w:rPr>
          <w:rFonts w:hint="eastAsia"/>
          <w:color w:val="auto"/>
          <w:lang w:val="en-US" w:eastAsia="zh-CN"/>
        </w:rPr>
        <w:t>本项目土壤环境影响评价等级为二级，根据《环境影响评价技术导则 土壤环境（试行）》（HJ964-2018）：“污染影响型建设项目，其评价工作等级为一级、二级的，预测方法可参见附录E或进行类比分析”。</w:t>
      </w:r>
      <w:r>
        <w:rPr>
          <w:rFonts w:hint="eastAsia"/>
          <w:color w:val="auto"/>
        </w:rPr>
        <w:t>本项目对土壤可能产生影响的</w:t>
      </w:r>
      <w:r>
        <w:rPr>
          <w:rFonts w:hint="eastAsia"/>
          <w:color w:val="auto"/>
          <w:lang w:val="en-US" w:eastAsia="zh-CN"/>
        </w:rPr>
        <w:t>工序主要为钢熔化加热工序及熔模铸造和熔模精铸酸洗过程，本项目类比《</w:t>
      </w:r>
      <w:r>
        <w:rPr>
          <w:rFonts w:hint="eastAsia"/>
          <w:color w:val="auto"/>
        </w:rPr>
        <w:t>福建省钜泰钢管有限公司钜泰年产</w:t>
      </w:r>
      <w:r>
        <w:rPr>
          <w:color w:val="auto"/>
        </w:rPr>
        <w:t>2800</w:t>
      </w:r>
      <w:r>
        <w:rPr>
          <w:rFonts w:hint="eastAsia"/>
          <w:color w:val="auto"/>
        </w:rPr>
        <w:t>吨不锈钢管生产线改建项目</w:t>
      </w:r>
      <w:r>
        <w:rPr>
          <w:rFonts w:hint="eastAsia"/>
          <w:color w:val="auto"/>
          <w:lang w:val="en-US" w:eastAsia="zh-CN"/>
        </w:rPr>
        <w:t>环境影响报告表》中对其现有工程的土壤监测分析结果，</w:t>
      </w:r>
      <w:r>
        <w:rPr>
          <w:rFonts w:hint="eastAsia"/>
          <w:color w:val="auto"/>
        </w:rPr>
        <w:t>福建省钜泰钢管有限公司</w:t>
      </w:r>
      <w:r>
        <w:rPr>
          <w:rFonts w:hint="eastAsia"/>
          <w:color w:val="auto"/>
          <w:lang w:val="en-US" w:eastAsia="zh-CN"/>
        </w:rPr>
        <w:t>现有工程为“</w:t>
      </w:r>
      <w:r>
        <w:rPr>
          <w:rFonts w:hint="eastAsia"/>
          <w:color w:val="auto"/>
        </w:rPr>
        <w:t>年产</w:t>
      </w:r>
      <w:r>
        <w:rPr>
          <w:color w:val="auto"/>
        </w:rPr>
        <w:t>1800</w:t>
      </w:r>
      <w:r>
        <w:rPr>
          <w:rFonts w:hint="eastAsia"/>
          <w:color w:val="auto"/>
        </w:rPr>
        <w:t>吨不锈钢管生产线项目</w:t>
      </w:r>
      <w:r>
        <w:rPr>
          <w:rFonts w:hint="eastAsia"/>
          <w:color w:val="auto"/>
          <w:lang w:val="en-US" w:eastAsia="zh-CN"/>
        </w:rPr>
        <w:t>”，2016年7月6日已完成了</w:t>
      </w:r>
      <w:r>
        <w:rPr>
          <w:rFonts w:hint="eastAsia"/>
          <w:color w:val="auto"/>
        </w:rPr>
        <w:t>竣工环境保护验收</w:t>
      </w:r>
      <w:r>
        <w:rPr>
          <w:rFonts w:hint="eastAsia"/>
          <w:color w:val="auto"/>
          <w:lang w:eastAsia="zh-CN"/>
        </w:rPr>
        <w:t>，</w:t>
      </w:r>
      <w:r>
        <w:rPr>
          <w:rFonts w:hint="eastAsia"/>
          <w:color w:val="auto"/>
          <w:lang w:val="en-US" w:eastAsia="zh-CN"/>
        </w:rPr>
        <w:t>现已稳定运行4年，该工程与本项目的类比性分析详见表6.2-13。本项目与</w:t>
      </w:r>
      <w:r>
        <w:rPr>
          <w:rFonts w:hint="eastAsia"/>
          <w:color w:val="auto"/>
        </w:rPr>
        <w:t>福建省钜泰钢管有限公司年产</w:t>
      </w:r>
      <w:r>
        <w:rPr>
          <w:color w:val="auto"/>
        </w:rPr>
        <w:t>1800</w:t>
      </w:r>
      <w:r>
        <w:rPr>
          <w:rFonts w:hint="eastAsia"/>
          <w:color w:val="auto"/>
        </w:rPr>
        <w:t>吨不锈钢管生产线项目</w:t>
      </w:r>
      <w:r>
        <w:rPr>
          <w:rFonts w:hint="eastAsia"/>
          <w:color w:val="auto"/>
          <w:lang w:val="en-US" w:eastAsia="zh-CN"/>
        </w:rPr>
        <w:t>均含有不锈钢酸洗工序，且均有采用硝酸、氢氟酸对不锈钢进行酸洗，具有类比性。</w:t>
      </w:r>
      <w:r>
        <w:rPr>
          <w:rFonts w:hint="eastAsia"/>
          <w:color w:val="auto"/>
        </w:rPr>
        <w:t>福建省钜泰钢管有限公司</w:t>
      </w:r>
      <w:r>
        <w:rPr>
          <w:rFonts w:hint="eastAsia"/>
          <w:color w:val="auto"/>
          <w:lang w:val="en-US" w:eastAsia="zh-CN"/>
        </w:rPr>
        <w:t>于</w:t>
      </w:r>
      <w:r>
        <w:rPr>
          <w:rFonts w:hint="eastAsia"/>
          <w:color w:val="auto"/>
        </w:rPr>
        <w:t>2020年4月9日</w:t>
      </w:r>
      <w:r>
        <w:rPr>
          <w:rFonts w:hint="eastAsia"/>
          <w:color w:val="auto"/>
          <w:lang w:val="en-US" w:eastAsia="zh-CN"/>
        </w:rPr>
        <w:t>委托</w:t>
      </w:r>
      <w:r>
        <w:rPr>
          <w:rFonts w:hint="eastAsia"/>
          <w:color w:val="auto"/>
        </w:rPr>
        <w:t>福建省永正生态科技有限公司</w:t>
      </w:r>
      <w:r>
        <w:rPr>
          <w:rFonts w:hint="eastAsia"/>
          <w:color w:val="auto"/>
          <w:lang w:val="en-US" w:eastAsia="zh-CN"/>
        </w:rPr>
        <w:t>对</w:t>
      </w:r>
      <w:r>
        <w:rPr>
          <w:rFonts w:hint="eastAsia"/>
          <w:color w:val="auto"/>
        </w:rPr>
        <w:t>钜泰</w:t>
      </w:r>
      <w:r>
        <w:rPr>
          <w:rFonts w:hint="eastAsia"/>
          <w:color w:val="auto"/>
          <w:lang w:val="en-US" w:eastAsia="zh-CN"/>
        </w:rPr>
        <w:t>厂区进行土壤环境质量检测，根据其监测分析结果其厂区范围内及各土壤监测指标均满足《土壤环境质量 建设用地土壤污染风险管控标准（试行）》（GB36600-2018）</w:t>
      </w:r>
      <w:r>
        <w:rPr>
          <w:color w:val="auto"/>
          <w:lang w:val="en-US"/>
        </w:rPr>
        <w:t>中的第二类用地筛选值标准</w:t>
      </w:r>
      <w:r>
        <w:rPr>
          <w:rFonts w:hint="eastAsia"/>
          <w:color w:val="auto"/>
          <w:lang w:val="en-US" w:eastAsia="zh-CN"/>
        </w:rPr>
        <w:t>限值。</w:t>
      </w:r>
      <w:r>
        <w:rPr>
          <w:rFonts w:hint="eastAsia" w:ascii="Times New Roman" w:hAnsi="Times New Roman"/>
          <w:color w:val="auto"/>
          <w:lang w:val="en-US"/>
        </w:rPr>
        <w:t>本项目</w:t>
      </w:r>
      <w:r>
        <w:rPr>
          <w:rFonts w:hint="eastAsia" w:ascii="Times New Roman" w:hAnsi="Times New Roman"/>
          <w:color w:val="auto"/>
          <w:lang w:val="en-US" w:eastAsia="zh-CN"/>
        </w:rPr>
        <w:t>盐酸桶、氢氟桶、硝酸桶、酸洗桶、酸洗槽</w:t>
      </w:r>
      <w:r>
        <w:rPr>
          <w:rFonts w:hint="eastAsia" w:ascii="Times New Roman" w:hAnsi="Times New Roman"/>
          <w:color w:val="auto"/>
          <w:lang w:val="en-US"/>
        </w:rPr>
        <w:t>、事故应急池和污水处理设施等可能对周边土壤环境带来一定的影响</w:t>
      </w:r>
      <w:r>
        <w:rPr>
          <w:rFonts w:hint="eastAsia" w:ascii="Times New Roman" w:hAnsi="Times New Roman"/>
          <w:color w:val="auto"/>
          <w:lang w:val="en-US" w:eastAsia="zh-CN"/>
        </w:rPr>
        <w:t>，</w:t>
      </w:r>
      <w:r>
        <w:rPr>
          <w:rFonts w:hint="eastAsia" w:ascii="Times New Roman" w:hAnsi="Times New Roman"/>
          <w:color w:val="auto"/>
          <w:lang w:val="en-US"/>
        </w:rPr>
        <w:t>但只要企业严格落实地面防渗措施，并做好监控，项目对周边土壤环境影响有限。</w:t>
      </w:r>
    </w:p>
    <w:p>
      <w:pPr>
        <w:pStyle w:val="7"/>
        <w:bidi w:val="0"/>
        <w:rPr>
          <w:rFonts w:hint="eastAsia"/>
          <w:color w:val="auto"/>
          <w:lang w:val="en-US" w:eastAsia="zh-CN"/>
        </w:rPr>
      </w:pPr>
      <w:r>
        <w:rPr>
          <w:rFonts w:hint="eastAsia"/>
          <w:color w:val="auto"/>
          <w:lang w:val="en-US" w:eastAsia="zh-CN"/>
        </w:rPr>
        <w:t>表5.2-16  类比性分析表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4162"/>
        <w:gridCol w:w="3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224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阀门铸造项目（变更）</w:t>
            </w:r>
          </w:p>
        </w:tc>
        <w:tc>
          <w:tcPr>
            <w:tcW w:w="194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年产1800吨不锈钢管生产线</w:t>
            </w:r>
            <w:r>
              <w:rPr>
                <w:rFonts w:hint="default" w:ascii="Times New Roman" w:hAnsi="Times New Roman" w:eastAsia="宋体" w:cs="Times New Roman"/>
                <w:color w:val="auto"/>
                <w:sz w:val="21"/>
                <w:szCs w:val="21"/>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产品规模</w:t>
            </w:r>
          </w:p>
        </w:tc>
        <w:tc>
          <w:tcPr>
            <w:tcW w:w="224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u w:val="none"/>
                <w:lang w:val="en-US" w:eastAsia="zh-CN" w:bidi="ar-SA"/>
              </w:rPr>
              <w:t>年产8000吨阀门、机械铸件</w:t>
            </w:r>
          </w:p>
        </w:tc>
        <w:tc>
          <w:tcPr>
            <w:tcW w:w="194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年产1800吨不锈钢管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主要原辅材料</w:t>
            </w:r>
          </w:p>
        </w:tc>
        <w:tc>
          <w:tcPr>
            <w:tcW w:w="224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不锈钢</w:t>
            </w:r>
            <w:r>
              <w:rPr>
                <w:rFonts w:hint="default" w:ascii="Times New Roman" w:hAnsi="Times New Roman" w:eastAsia="宋体" w:cs="Times New Roman"/>
                <w:color w:val="auto"/>
                <w:sz w:val="21"/>
                <w:szCs w:val="21"/>
                <w:vertAlign w:val="baseline"/>
                <w:lang w:val="en-US" w:eastAsia="zh-CN"/>
              </w:rPr>
              <w:t>阀门、机械铸件</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不锈钢4000t/a、盐酸51t/a、硝酸24.4t/a、氢氟酸20t/a</w:t>
            </w:r>
          </w:p>
        </w:tc>
        <w:tc>
          <w:tcPr>
            <w:tcW w:w="194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不锈钢管坯2070t/a、硝酸13.5t/a、氢氟酸13.5t/a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生产工艺</w:t>
            </w:r>
          </w:p>
        </w:tc>
        <w:tc>
          <w:tcPr>
            <w:tcW w:w="2240"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不锈钢</w:t>
            </w:r>
            <w:r>
              <w:rPr>
                <w:rFonts w:hint="default" w:ascii="Times New Roman" w:hAnsi="Times New Roman" w:eastAsia="宋体" w:cs="Times New Roman"/>
                <w:color w:val="auto"/>
                <w:sz w:val="21"/>
                <w:szCs w:val="21"/>
                <w:vertAlign w:val="baseline"/>
                <w:lang w:val="en-US" w:eastAsia="zh-CN"/>
              </w:rPr>
              <w:t>阀门、机械铸件</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蜡型-制壳-脱蜡-型壳焙烧-浇注-清砂-切割、打磨、电焊-热处理-抛丸-酸洗-机加工-装配</w:t>
            </w:r>
          </w:p>
        </w:tc>
        <w:tc>
          <w:tcPr>
            <w:tcW w:w="1941"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打头-酸洗-冲洗-上灰-风干-拉伸-退火-切头-调直-酸洗-冲洗-检验</w:t>
            </w:r>
          </w:p>
        </w:tc>
      </w:tr>
    </w:tbl>
    <w:p>
      <w:pPr>
        <w:pStyle w:val="5"/>
        <w:keepNext/>
        <w:keepLines/>
        <w:pageBreakBefore w:val="0"/>
        <w:widowControl w:val="0"/>
        <w:kinsoku/>
        <w:wordWrap/>
        <w:overflowPunct/>
        <w:topLinePunct w:val="0"/>
        <w:autoSpaceDE/>
        <w:autoSpaceDN/>
        <w:bidi w:val="0"/>
        <w:adjustRightInd/>
        <w:snapToGrid/>
        <w:spacing w:before="249" w:beforeLines="50"/>
        <w:textAlignment w:val="auto"/>
        <w:rPr>
          <w:rFonts w:hint="eastAsia"/>
          <w:color w:val="auto"/>
          <w:lang w:val="en-US" w:eastAsia="zh-CN"/>
        </w:rPr>
      </w:pPr>
      <w:r>
        <w:rPr>
          <w:rFonts w:hint="eastAsia"/>
          <w:color w:val="auto"/>
          <w:lang w:val="en-US" w:eastAsia="zh-CN"/>
        </w:rPr>
        <w:t>6.2.5.2土壤环境影响分析结论</w:t>
      </w:r>
    </w:p>
    <w:p>
      <w:pPr>
        <w:rPr>
          <w:color w:val="auto"/>
        </w:rPr>
      </w:pPr>
      <w:r>
        <w:rPr>
          <w:rFonts w:hint="eastAsia"/>
          <w:color w:val="auto"/>
        </w:rPr>
        <w:t>为防止本项目生产过程对土壤的污染，本项目采取以下防治措施：</w:t>
      </w:r>
    </w:p>
    <w:p>
      <w:pPr>
        <w:rPr>
          <w:color w:val="auto"/>
        </w:rPr>
      </w:pPr>
      <w:r>
        <w:rPr>
          <w:rFonts w:hint="eastAsia"/>
          <w:color w:val="auto"/>
        </w:rPr>
        <w:t>（1）控制本项目污染物的排放，大力推广闭路循环、清洁工艺，以减少污染物。</w:t>
      </w:r>
    </w:p>
    <w:p>
      <w:pPr>
        <w:rPr>
          <w:color w:val="auto"/>
        </w:rPr>
      </w:pPr>
      <w:r>
        <w:rPr>
          <w:rFonts w:hint="eastAsia"/>
          <w:color w:val="auto"/>
        </w:rPr>
        <w:t>（2）加强固体废物的管理，严格按照《一般工业固体废物贮存、处置场污染控制标准》以及《危险废物贮存污染控制标准》的要求。仓库参照《一般工业固体废物贮存、处置污染控制标准》（GB18599-2001）及2013年修改单要求进行设计、建设，贮存场地均已具备防雨、防风、防渗等功能。</w:t>
      </w:r>
    </w:p>
    <w:p>
      <w:pPr>
        <w:rPr>
          <w:color w:val="auto"/>
        </w:rPr>
      </w:pPr>
      <w:r>
        <w:rPr>
          <w:rFonts w:hint="eastAsia"/>
          <w:color w:val="auto"/>
        </w:rPr>
        <w:t>（3）厂区按照分区防渗措施，生产车间、固废储存区、</w:t>
      </w:r>
      <w:r>
        <w:rPr>
          <w:rFonts w:hint="eastAsia"/>
          <w:color w:val="auto"/>
          <w:lang w:val="en-US" w:eastAsia="zh-CN"/>
        </w:rPr>
        <w:t>原料贮存</w:t>
      </w:r>
      <w:r>
        <w:rPr>
          <w:rFonts w:hint="eastAsia"/>
          <w:color w:val="auto"/>
        </w:rPr>
        <w:t>区等均采取严格的硬化及防渗处理。</w:t>
      </w:r>
    </w:p>
    <w:p>
      <w:pPr>
        <w:rPr>
          <w:color w:val="auto"/>
        </w:rPr>
      </w:pPr>
      <w:r>
        <w:rPr>
          <w:rFonts w:hint="eastAsia"/>
          <w:color w:val="auto"/>
        </w:rPr>
        <w:t>本项目加强管理，控制污染物以各种途径进入土壤，从而防止项目生产对土壤环境造成污染。</w:t>
      </w:r>
    </w:p>
    <w:p>
      <w:pPr>
        <w:pStyle w:val="4"/>
        <w:bidi w:val="0"/>
        <w:rPr>
          <w:color w:val="auto"/>
        </w:rPr>
      </w:pPr>
      <w:r>
        <w:rPr>
          <w:rFonts w:hint="eastAsia"/>
          <w:color w:val="auto"/>
          <w:lang w:val="en-US" w:eastAsia="zh-CN"/>
        </w:rPr>
        <w:t>6.2.6</w:t>
      </w:r>
      <w:r>
        <w:rPr>
          <w:rFonts w:hint="eastAsia"/>
          <w:color w:val="auto"/>
        </w:rPr>
        <w:t>环境风险</w:t>
      </w:r>
      <w:r>
        <w:rPr>
          <w:color w:val="auto"/>
        </w:rPr>
        <w:t>分析</w:t>
      </w:r>
    </w:p>
    <w:p>
      <w:pPr>
        <w:pStyle w:val="5"/>
        <w:bidi w:val="0"/>
        <w:rPr>
          <w:color w:val="auto"/>
        </w:rPr>
      </w:pPr>
      <w:r>
        <w:rPr>
          <w:rFonts w:hint="eastAsia"/>
          <w:color w:val="auto"/>
          <w:lang w:val="en-US" w:eastAsia="zh-CN"/>
        </w:rPr>
        <w:t>6.2.6.1</w:t>
      </w:r>
      <w:r>
        <w:rPr>
          <w:rFonts w:hint="eastAsia"/>
          <w:color w:val="auto"/>
        </w:rPr>
        <w:t>风险调查</w:t>
      </w:r>
    </w:p>
    <w:p>
      <w:pPr>
        <w:rPr>
          <w:color w:val="auto"/>
        </w:rPr>
      </w:pPr>
      <w:r>
        <w:rPr>
          <w:rFonts w:hint="eastAsia"/>
          <w:color w:val="auto"/>
        </w:rPr>
        <w:t>（1）建设项目风险源调查</w:t>
      </w:r>
    </w:p>
    <w:p>
      <w:pPr>
        <w:adjustRightInd w:val="0"/>
        <w:snapToGrid w:val="0"/>
        <w:spacing w:line="360" w:lineRule="auto"/>
        <w:ind w:firstLine="480"/>
        <w:rPr>
          <w:rFonts w:hint="default" w:ascii="Times New Roman" w:hAnsi="Times New Roman" w:eastAsia="宋体" w:cs="Times New Roman"/>
          <w:color w:val="auto"/>
        </w:rPr>
      </w:pPr>
      <w:r>
        <w:rPr>
          <w:rFonts w:hint="eastAsia"/>
          <w:color w:val="auto"/>
        </w:rPr>
        <w:t>本项目</w:t>
      </w:r>
      <w:r>
        <w:rPr>
          <w:rFonts w:hint="eastAsia"/>
          <w:color w:val="auto"/>
          <w:lang w:val="en-US" w:eastAsia="zh-CN"/>
        </w:rPr>
        <w:t>主要</w:t>
      </w:r>
      <w:r>
        <w:rPr>
          <w:rFonts w:hint="eastAsia"/>
          <w:color w:val="auto"/>
        </w:rPr>
        <w:t>风险物质为</w:t>
      </w:r>
      <w:r>
        <w:rPr>
          <w:rFonts w:hint="eastAsia"/>
          <w:color w:val="auto"/>
          <w:lang w:val="en-US" w:eastAsia="zh-CN"/>
        </w:rPr>
        <w:t>盐酸、</w:t>
      </w:r>
      <w:r>
        <w:rPr>
          <w:rFonts w:hint="eastAsia"/>
          <w:color w:val="auto"/>
        </w:rPr>
        <w:t>氢氟酸、硝酸，</w:t>
      </w:r>
      <w:r>
        <w:rPr>
          <w:rFonts w:hint="default" w:ascii="Times New Roman" w:hAnsi="Times New Roman" w:eastAsia="宋体" w:cs="Times New Roman"/>
          <w:color w:val="auto"/>
        </w:rPr>
        <w:t>对照《建设项目环境风险评价技术导则》（HJ 169-2018）附录</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rPr>
        <w:t>中对物质危险性分类标准及《企业突发环境事件风险分级方法》（HJ 941-2018），企业储存和使用的物质危险性识别结果见表</w:t>
      </w:r>
      <w:r>
        <w:rPr>
          <w:rFonts w:hint="eastAsia" w:cs="Times New Roman"/>
          <w:color w:val="auto"/>
          <w:lang w:val="en-US" w:eastAsia="zh-CN"/>
        </w:rPr>
        <w:t>6.2-14</w:t>
      </w:r>
      <w:r>
        <w:rPr>
          <w:rFonts w:hint="default" w:ascii="Times New Roman" w:hAnsi="Times New Roman" w:eastAsia="宋体" w:cs="Times New Roman"/>
          <w:color w:val="auto"/>
        </w:rPr>
        <w:t>。</w:t>
      </w:r>
    </w:p>
    <w:p>
      <w:pPr>
        <w:pStyle w:val="9"/>
        <w:bidi w:val="0"/>
        <w:rPr>
          <w:rFonts w:hint="default" w:ascii="Times New Roman" w:hAnsi="Times New Roman" w:eastAsia="宋体" w:cs="Times New Roman"/>
          <w:b/>
          <w:color w:val="auto"/>
        </w:rPr>
      </w:pPr>
      <w:r>
        <w:rPr>
          <w:rFonts w:hint="default"/>
          <w:color w:val="auto"/>
        </w:rPr>
        <w:t>表</w:t>
      </w:r>
      <w:r>
        <w:rPr>
          <w:rFonts w:hint="eastAsia"/>
          <w:color w:val="auto"/>
          <w:lang w:val="en-US" w:eastAsia="zh-CN"/>
        </w:rPr>
        <w:t>6.2-14</w:t>
      </w:r>
      <w:r>
        <w:rPr>
          <w:rFonts w:hint="default"/>
          <w:color w:val="auto"/>
        </w:rPr>
        <w:t xml:space="preserve">  主要物质的危险性识别</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1487"/>
        <w:gridCol w:w="770"/>
        <w:gridCol w:w="770"/>
        <w:gridCol w:w="770"/>
        <w:gridCol w:w="770"/>
        <w:gridCol w:w="770"/>
        <w:gridCol w:w="770"/>
        <w:gridCol w:w="771"/>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物料名称</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涉及风险物质</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第一部分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第二部分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第三部分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第四部分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第五部分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第六部分</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第七部分</w:t>
            </w:r>
          </w:p>
        </w:tc>
        <w:tc>
          <w:tcPr>
            <w:tcW w:w="4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第八部分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盐酸</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盐酸</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华文楷体" w:cs="Times New Roman"/>
                <w:color w:val="auto"/>
                <w:sz w:val="21"/>
                <w:szCs w:val="21"/>
                <w:lang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硝酸</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硝酸</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华文楷体" w:cs="Times New Roman"/>
                <w:color w:val="auto"/>
                <w:sz w:val="21"/>
                <w:szCs w:val="21"/>
                <w:lang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氢氟酸</w:t>
            </w:r>
          </w:p>
        </w:tc>
        <w:tc>
          <w:tcPr>
            <w:tcW w:w="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氢氟酸</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val="0"/>
        <w:spacing w:line="240" w:lineRule="auto"/>
        <w:ind w:firstLine="527"/>
        <w:textAlignment w:val="auto"/>
        <w:rPr>
          <w:rFonts w:ascii="Times New Roman" w:hAnsi="Times New Roman" w:eastAsia="楷体_GB2312" w:cs="Times New Roman"/>
          <w:color w:val="auto"/>
          <w:kern w:val="2"/>
          <w:sz w:val="21"/>
          <w:szCs w:val="21"/>
          <w:lang w:val="en-US" w:eastAsia="zh-CN" w:bidi="ar-SA"/>
        </w:rPr>
      </w:pPr>
      <w:bookmarkStart w:id="114" w:name="_Toc517387224"/>
      <w:bookmarkStart w:id="115" w:name="_Toc517998714"/>
      <w:r>
        <w:rPr>
          <w:rFonts w:ascii="Times New Roman" w:hAnsi="Times New Roman" w:eastAsia="楷体_GB2312" w:cs="Times New Roman"/>
          <w:color w:val="auto"/>
          <w:kern w:val="2"/>
          <w:sz w:val="21"/>
          <w:szCs w:val="21"/>
          <w:lang w:val="en-US" w:eastAsia="zh-CN" w:bidi="ar-SA"/>
        </w:rPr>
        <w:t>注：</w:t>
      </w:r>
      <w:r>
        <w:rPr>
          <w:rFonts w:ascii="Times New Roman" w:hAnsi="Times New Roman" w:eastAsia="楷体_GB2312" w:cs="Times New Roman"/>
          <w:color w:val="auto"/>
          <w:kern w:val="0"/>
          <w:sz w:val="21"/>
          <w:szCs w:val="21"/>
          <w:lang w:val="en-US" w:eastAsia="zh-CN" w:bidi="ar-SA"/>
        </w:rPr>
        <w:t>第一部分 有毒气态物质；第二部分 易燃易爆气态物质；第三部分 有毒液态物质；第四部分 易燃液</w:t>
      </w:r>
      <w:r>
        <w:rPr>
          <w:rFonts w:hint="eastAsia" w:ascii="Times New Roman" w:hAnsi="Times New Roman" w:eastAsia="楷体_GB2312" w:cs="Times New Roman"/>
          <w:color w:val="auto"/>
          <w:kern w:val="0"/>
          <w:sz w:val="21"/>
          <w:szCs w:val="21"/>
          <w:lang w:val="en-US" w:eastAsia="zh-CN" w:bidi="ar-SA"/>
        </w:rPr>
        <w:t>态</w:t>
      </w:r>
      <w:r>
        <w:rPr>
          <w:rFonts w:ascii="Times New Roman" w:hAnsi="Times New Roman" w:eastAsia="楷体_GB2312" w:cs="Times New Roman"/>
          <w:color w:val="auto"/>
          <w:kern w:val="0"/>
          <w:sz w:val="21"/>
          <w:szCs w:val="21"/>
          <w:lang w:val="en-US" w:eastAsia="zh-CN" w:bidi="ar-SA"/>
        </w:rPr>
        <w:t>物质；</w:t>
      </w:r>
      <w:r>
        <w:rPr>
          <w:rFonts w:ascii="Times New Roman" w:hAnsi="Times New Roman" w:eastAsia="楷体_GB2312" w:cs="Times New Roman"/>
          <w:color w:val="auto"/>
          <w:kern w:val="2"/>
          <w:sz w:val="21"/>
          <w:szCs w:val="21"/>
          <w:lang w:val="en-US" w:eastAsia="zh-CN" w:bidi="ar-SA"/>
        </w:rPr>
        <w:t>第五部分 其他有毒物质；第六部分 遇水生成有毒气体的物质；第七部分 重金属及其化合物；第八部分 其他类物质及污染物。</w:t>
      </w:r>
      <w:bookmarkEnd w:id="114"/>
      <w:bookmarkEnd w:id="115"/>
    </w:p>
    <w:p>
      <w:pPr>
        <w:pStyle w:val="9"/>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lang w:val="en-US" w:eastAsia="zh-CN"/>
        </w:rPr>
        <w:t>表6.2-15</w:t>
      </w:r>
      <w:r>
        <w:rPr>
          <w:rFonts w:hint="eastAsia"/>
          <w:color w:val="auto"/>
        </w:rPr>
        <w:t xml:space="preserve">  风险源调查</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2195"/>
        <w:gridCol w:w="2440"/>
        <w:gridCol w:w="2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危险物质</w:t>
            </w:r>
          </w:p>
        </w:tc>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最大储存量（t）</w:t>
            </w:r>
          </w:p>
        </w:tc>
        <w:tc>
          <w:tcPr>
            <w:tcW w:w="1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储存方式</w:t>
            </w:r>
          </w:p>
        </w:tc>
        <w:tc>
          <w:tcPr>
            <w:tcW w:w="13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盐酸</w:t>
            </w:r>
          </w:p>
        </w:tc>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1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ascii="Times New Roman" w:eastAsia="Times New Roman"/>
                <w:color w:val="auto"/>
                <w:sz w:val="21"/>
              </w:rPr>
              <w:t>50kg/</w:t>
            </w:r>
            <w:r>
              <w:rPr>
                <w:color w:val="auto"/>
                <w:sz w:val="21"/>
              </w:rPr>
              <w:t>桶</w:t>
            </w:r>
          </w:p>
        </w:tc>
        <w:tc>
          <w:tcPr>
            <w:tcW w:w="13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化学品</w:t>
            </w:r>
            <w:r>
              <w:rPr>
                <w:rFonts w:hint="eastAsia" w:ascii="Times New Roman" w:hAnsi="Times New Roman" w:cs="Times New Roman"/>
                <w:color w:val="auto"/>
                <w:sz w:val="21"/>
                <w:szCs w:val="21"/>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硝酸</w:t>
            </w:r>
          </w:p>
        </w:tc>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ascii="Times New Roman" w:eastAsia="Times New Roman"/>
                <w:color w:val="auto"/>
                <w:sz w:val="21"/>
              </w:rPr>
              <w:t>50kg/</w:t>
            </w:r>
            <w:r>
              <w:rPr>
                <w:color w:val="auto"/>
                <w:sz w:val="21"/>
              </w:rPr>
              <w:t>桶</w:t>
            </w:r>
          </w:p>
        </w:tc>
        <w:tc>
          <w:tcPr>
            <w:tcW w:w="13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化学品</w:t>
            </w:r>
            <w:r>
              <w:rPr>
                <w:rFonts w:hint="eastAsia" w:ascii="Times New Roman" w:hAnsi="Times New Roman" w:cs="Times New Roman"/>
                <w:color w:val="auto"/>
                <w:sz w:val="21"/>
                <w:szCs w:val="21"/>
                <w:lang w:val="en-US" w:eastAsia="zh-CN"/>
              </w:rPr>
              <w:t>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氢氟酸</w:t>
            </w:r>
          </w:p>
        </w:tc>
        <w:tc>
          <w:tcPr>
            <w:tcW w:w="11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ascii="Times New Roman" w:eastAsia="Times New Roman"/>
                <w:color w:val="auto"/>
                <w:sz w:val="21"/>
              </w:rPr>
              <w:t>50kg/</w:t>
            </w:r>
            <w:r>
              <w:rPr>
                <w:color w:val="auto"/>
                <w:sz w:val="21"/>
              </w:rPr>
              <w:t>桶</w:t>
            </w:r>
          </w:p>
        </w:tc>
        <w:tc>
          <w:tcPr>
            <w:tcW w:w="13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化学品</w:t>
            </w:r>
            <w:r>
              <w:rPr>
                <w:rFonts w:hint="eastAsia" w:ascii="Times New Roman" w:hAnsi="Times New Roman" w:cs="Times New Roman"/>
                <w:color w:val="auto"/>
                <w:sz w:val="21"/>
                <w:szCs w:val="21"/>
                <w:lang w:val="en-US" w:eastAsia="zh-CN"/>
              </w:rPr>
              <w:t>仓库</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lang w:val="en-US" w:eastAsia="zh-CN"/>
        </w:rPr>
        <w:t>6.2.6.2</w:t>
      </w:r>
      <w:r>
        <w:rPr>
          <w:rFonts w:hint="eastAsia"/>
          <w:color w:val="auto"/>
        </w:rPr>
        <w:t>环境风险潜势初判</w:t>
      </w:r>
    </w:p>
    <w:p>
      <w:pPr>
        <w:bidi w:val="0"/>
        <w:rPr>
          <w:color w:val="auto"/>
        </w:rPr>
      </w:pPr>
      <w:r>
        <w:rPr>
          <w:rFonts w:hint="eastAsia"/>
          <w:color w:val="auto"/>
        </w:rPr>
        <w:t>（1）危险物质及工艺系统危险性（P）分级</w:t>
      </w:r>
    </w:p>
    <w:p>
      <w:pPr>
        <w:bidi w:val="0"/>
        <w:rPr>
          <w:color w:val="auto"/>
        </w:rPr>
      </w:pPr>
      <w:r>
        <w:rPr>
          <w:rFonts w:hint="eastAsia"/>
          <w:color w:val="auto"/>
        </w:rPr>
        <w:t>①危险物质数量与临界量比值（Q）</w:t>
      </w:r>
    </w:p>
    <w:p>
      <w:pPr>
        <w:pStyle w:val="33"/>
        <w:rPr>
          <w:color w:val="auto"/>
        </w:rPr>
      </w:pPr>
      <w:r>
        <w:rPr>
          <w:rFonts w:hint="eastAsia"/>
          <w:color w:val="auto"/>
        </w:rPr>
        <w:t>表</w:t>
      </w:r>
      <w:r>
        <w:rPr>
          <w:rFonts w:hint="eastAsia"/>
          <w:color w:val="auto"/>
          <w:lang w:val="en-US" w:eastAsia="zh-CN"/>
        </w:rPr>
        <w:t>6.2-16</w:t>
      </w:r>
      <w:r>
        <w:rPr>
          <w:rFonts w:hint="eastAsia"/>
          <w:color w:val="auto"/>
        </w:rPr>
        <w:t xml:space="preserve"> </w:t>
      </w:r>
      <w:r>
        <w:rPr>
          <w:color w:val="auto"/>
        </w:rPr>
        <w:t xml:space="preserve"> </w:t>
      </w:r>
      <w:r>
        <w:rPr>
          <w:rFonts w:hint="eastAsia"/>
          <w:color w:val="auto"/>
        </w:rPr>
        <w:t>危险化学品重大危险源辨识表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725"/>
        <w:gridCol w:w="3001"/>
        <w:gridCol w:w="1862"/>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序号</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危险物质名称</w:t>
            </w:r>
          </w:p>
        </w:tc>
        <w:tc>
          <w:tcPr>
            <w:tcW w:w="16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危险化学品最大储存量（t）</w:t>
            </w:r>
          </w:p>
        </w:tc>
        <w:tc>
          <w:tcPr>
            <w:tcW w:w="10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临界量（t）</w:t>
            </w:r>
          </w:p>
        </w:tc>
        <w:tc>
          <w:tcPr>
            <w:tcW w:w="10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Q=q/Q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盐酸</w:t>
            </w:r>
          </w:p>
        </w:tc>
        <w:tc>
          <w:tcPr>
            <w:tcW w:w="3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10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10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硝酸</w:t>
            </w:r>
          </w:p>
        </w:tc>
        <w:tc>
          <w:tcPr>
            <w:tcW w:w="3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10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氢氟酸</w:t>
            </w:r>
          </w:p>
        </w:tc>
        <w:tc>
          <w:tcPr>
            <w:tcW w:w="3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0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eastAsia" w:cs="Times New Roman"/>
                <w:color w:val="auto"/>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354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项目Q值∑</w:t>
            </w:r>
          </w:p>
        </w:tc>
        <w:tc>
          <w:tcPr>
            <w:tcW w:w="10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1.794</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②行业及生产工艺（M）</w:t>
      </w:r>
    </w:p>
    <w:p>
      <w:pPr>
        <w:bidi w:val="0"/>
        <w:rPr>
          <w:color w:val="auto"/>
        </w:rPr>
      </w:pPr>
      <w:r>
        <w:rPr>
          <w:rFonts w:hint="eastAsia"/>
          <w:color w:val="auto"/>
        </w:rPr>
        <w:t>本项目为</w:t>
      </w:r>
      <w:r>
        <w:rPr>
          <w:rFonts w:hint="eastAsia"/>
          <w:color w:val="auto"/>
          <w:lang w:val="en-US" w:eastAsia="zh-CN"/>
        </w:rPr>
        <w:t>阀门、机械铸件生产</w:t>
      </w:r>
      <w:r>
        <w:rPr>
          <w:rFonts w:hint="eastAsia"/>
          <w:color w:val="auto"/>
        </w:rPr>
        <w:t>，根据《建设项目环境风险评价技术导则》（HJ169-2018）附录C中表C.1评估生产工艺情况，</w:t>
      </w:r>
      <w:r>
        <w:rPr>
          <w:rFonts w:hint="eastAsia"/>
          <w:color w:val="auto"/>
          <w:lang w:val="en-US" w:eastAsia="zh-CN"/>
        </w:rPr>
        <w:t>本项目</w:t>
      </w:r>
      <w:r>
        <w:rPr>
          <w:rFonts w:hint="eastAsia"/>
          <w:color w:val="auto"/>
        </w:rPr>
        <w:t>涉及危险物质的</w:t>
      </w:r>
      <w:r>
        <w:rPr>
          <w:rFonts w:hint="eastAsia"/>
          <w:color w:val="auto"/>
          <w:lang w:val="en-US" w:eastAsia="zh-CN"/>
        </w:rPr>
        <w:t>使用、</w:t>
      </w:r>
      <w:r>
        <w:rPr>
          <w:rFonts w:hint="eastAsia"/>
          <w:color w:val="auto"/>
        </w:rPr>
        <w:t>贮存，M值为5，以M4表示。</w:t>
      </w:r>
    </w:p>
    <w:p>
      <w:pPr>
        <w:bidi w:val="0"/>
        <w:rPr>
          <w:color w:val="auto"/>
        </w:rPr>
      </w:pPr>
      <w:r>
        <w:rPr>
          <w:rFonts w:hint="eastAsia"/>
          <w:color w:val="auto"/>
        </w:rPr>
        <w:t>③危险物质及工艺系统危险性（P）等级</w:t>
      </w:r>
    </w:p>
    <w:p>
      <w:pPr>
        <w:bidi w:val="0"/>
        <w:rPr>
          <w:rFonts w:hint="eastAsia"/>
          <w:color w:val="auto"/>
        </w:rPr>
      </w:pPr>
      <w:r>
        <w:rPr>
          <w:rFonts w:hint="eastAsia"/>
          <w:color w:val="auto"/>
        </w:rPr>
        <w:t>根据危险物质数量与临界量比值（Q）和行业及生产工艺（M），根据《建设项目环境风险评价技术导则》（HJ169-2018）附录C中表C.2判断项目危险物质及工艺系统危险性等级（P），见表</w:t>
      </w:r>
      <w:r>
        <w:rPr>
          <w:rFonts w:hint="eastAsia"/>
          <w:color w:val="auto"/>
          <w:lang w:val="en-US" w:eastAsia="zh-CN"/>
        </w:rPr>
        <w:t>7.5-4</w:t>
      </w:r>
      <w:r>
        <w:rPr>
          <w:rFonts w:hint="eastAsia"/>
          <w:color w:val="auto"/>
        </w:rPr>
        <w:t>，本项目危险物质及工艺系统危险性等级为P4。</w:t>
      </w:r>
    </w:p>
    <w:p>
      <w:pPr>
        <w:pStyle w:val="33"/>
        <w:rPr>
          <w:color w:val="auto"/>
        </w:rPr>
      </w:pPr>
      <w:r>
        <w:rPr>
          <w:rFonts w:hint="eastAsia"/>
          <w:color w:val="auto"/>
        </w:rPr>
        <w:t>表</w:t>
      </w:r>
      <w:r>
        <w:rPr>
          <w:rFonts w:hint="eastAsia"/>
          <w:color w:val="auto"/>
          <w:lang w:val="en-US" w:eastAsia="zh-CN"/>
        </w:rPr>
        <w:t>6.2-17</w:t>
      </w:r>
      <w:r>
        <w:rPr>
          <w:rFonts w:hint="eastAsia"/>
          <w:color w:val="auto"/>
        </w:rPr>
        <w:t xml:space="preserve">  危险物质及工艺系统危险性等级判断（P）</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1844"/>
        <w:gridCol w:w="1844"/>
        <w:gridCol w:w="1848"/>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危险物质数量与临界量比值（Q）</w:t>
            </w:r>
          </w:p>
        </w:tc>
        <w:tc>
          <w:tcPr>
            <w:tcW w:w="3977"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M1</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M2</w:t>
            </w:r>
          </w:p>
        </w:tc>
        <w:tc>
          <w:tcPr>
            <w:tcW w:w="9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M3</w:t>
            </w:r>
          </w:p>
        </w:tc>
        <w:tc>
          <w:tcPr>
            <w:tcW w:w="9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Q≥100</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P1</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P1</w:t>
            </w:r>
          </w:p>
        </w:tc>
        <w:tc>
          <w:tcPr>
            <w:tcW w:w="9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P2</w:t>
            </w:r>
          </w:p>
        </w:tc>
        <w:tc>
          <w:tcPr>
            <w:tcW w:w="9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10≤Q＜100</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P1</w:t>
            </w:r>
          </w:p>
        </w:tc>
        <w:tc>
          <w:tcPr>
            <w:tcW w:w="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P2</w:t>
            </w:r>
          </w:p>
        </w:tc>
        <w:tc>
          <w:tcPr>
            <w:tcW w:w="9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P3</w:t>
            </w:r>
          </w:p>
        </w:tc>
        <w:tc>
          <w:tcPr>
            <w:tcW w:w="9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bookmarkStart w:id="116" w:name="OLE_LINK9"/>
            <w:bookmarkStart w:id="117" w:name="OLE_LINK8"/>
            <w:r>
              <w:rPr>
                <w:rFonts w:hint="eastAsia" w:ascii="Times New Roman" w:hAnsi="Times New Roman" w:cs="Times New Roman"/>
                <w:color w:val="auto"/>
                <w:sz w:val="21"/>
                <w:szCs w:val="21"/>
                <w:lang w:val="en-US" w:eastAsia="zh-CN"/>
              </w:rPr>
              <w:t>1≤Q＜10</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P2</w:t>
            </w:r>
          </w:p>
        </w:tc>
        <w:tc>
          <w:tcPr>
            <w:tcW w:w="99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P3</w:t>
            </w:r>
          </w:p>
        </w:tc>
        <w:tc>
          <w:tcPr>
            <w:tcW w:w="9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P4</w:t>
            </w:r>
          </w:p>
        </w:tc>
        <w:tc>
          <w:tcPr>
            <w:tcW w:w="995" w:type="pct"/>
            <w:tcBorders>
              <w:tl2br w:val="nil"/>
              <w:tr2bl w:val="nil"/>
            </w:tcBorders>
            <w:shd w:val="clear" w:color="auto" w:fill="CFCECE" w:themeFill="background2" w:themeFillShade="E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shd w:val="clear"/>
                <w:lang w:val="en-US" w:eastAsia="zh-CN"/>
              </w:rPr>
              <w:t>P4</w:t>
            </w:r>
          </w:p>
        </w:tc>
      </w:tr>
      <w:bookmarkEnd w:id="116"/>
      <w:bookmarkEnd w:id="117"/>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(2)环境敏感程度（E）的分级</w:t>
      </w:r>
    </w:p>
    <w:p>
      <w:pPr>
        <w:rPr>
          <w:color w:val="auto"/>
        </w:rPr>
      </w:pPr>
      <w:r>
        <w:rPr>
          <w:rFonts w:hint="eastAsia"/>
          <w:color w:val="auto"/>
        </w:rPr>
        <w:t>①建设项目周边敏感特征</w:t>
      </w:r>
    </w:p>
    <w:p>
      <w:pPr>
        <w:rPr>
          <w:color w:val="auto"/>
        </w:rPr>
      </w:pPr>
      <w:r>
        <w:rPr>
          <w:rFonts w:hint="eastAsia"/>
          <w:color w:val="auto"/>
        </w:rPr>
        <w:t>根据建设项目涉及的物质和工艺系统的危险性及其所在地的环境敏感程度以及危险物质及工艺系统危险性等级判断，确定本项目环境风险潜势综合等级为Ⅱ级。</w:t>
      </w:r>
    </w:p>
    <w:p>
      <w:pPr>
        <w:pStyle w:val="33"/>
        <w:rPr>
          <w:color w:val="auto"/>
        </w:rPr>
      </w:pPr>
      <w:r>
        <w:rPr>
          <w:rFonts w:hint="eastAsia"/>
          <w:color w:val="auto"/>
        </w:rPr>
        <w:t>表</w:t>
      </w:r>
      <w:r>
        <w:rPr>
          <w:rFonts w:hint="eastAsia"/>
          <w:color w:val="auto"/>
          <w:lang w:val="en-US" w:eastAsia="zh-CN"/>
        </w:rPr>
        <w:t>6.2-18</w:t>
      </w:r>
      <w:r>
        <w:rPr>
          <w:rFonts w:hint="eastAsia"/>
          <w:color w:val="auto"/>
        </w:rPr>
        <w:t xml:space="preserve">  建设项目环境要素环境风险潜势一览表</w:t>
      </w:r>
    </w:p>
    <w:tbl>
      <w:tblPr>
        <w:tblStyle w:val="25"/>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976"/>
        <w:gridCol w:w="4179"/>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环境要素</w:t>
            </w:r>
          </w:p>
        </w:tc>
        <w:tc>
          <w:tcPr>
            <w:tcW w:w="1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环境敏感程度</w:t>
            </w:r>
          </w:p>
        </w:tc>
        <w:tc>
          <w:tcPr>
            <w:tcW w:w="3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危险物质及工艺系统危险性等级判断</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风险潜势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w:t>
            </w:r>
          </w:p>
        </w:tc>
        <w:tc>
          <w:tcPr>
            <w:tcW w:w="1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E3</w:t>
            </w:r>
          </w:p>
        </w:tc>
        <w:tc>
          <w:tcPr>
            <w:tcW w:w="382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P4</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1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E2</w:t>
            </w:r>
          </w:p>
        </w:tc>
        <w:tc>
          <w:tcPr>
            <w:tcW w:w="38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18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E3</w:t>
            </w:r>
          </w:p>
        </w:tc>
        <w:tc>
          <w:tcPr>
            <w:tcW w:w="38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w:t>
            </w:r>
          </w:p>
        </w:tc>
      </w:tr>
    </w:tbl>
    <w:p>
      <w:pPr>
        <w:pStyle w:val="33"/>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表</w:t>
      </w:r>
      <w:r>
        <w:rPr>
          <w:rFonts w:hint="eastAsia"/>
          <w:color w:val="auto"/>
          <w:lang w:val="en-US" w:eastAsia="zh-CN"/>
        </w:rPr>
        <w:t>6.2-19</w:t>
      </w:r>
      <w:r>
        <w:rPr>
          <w:rFonts w:hint="eastAsia"/>
          <w:color w:val="auto"/>
        </w:rPr>
        <w:t xml:space="preserve">  建设项目环境风险潜势划分</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1575"/>
        <w:gridCol w:w="1604"/>
        <w:gridCol w:w="1666"/>
        <w:gridCol w:w="1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环境敏感程度（E）</w:t>
            </w:r>
          </w:p>
        </w:tc>
        <w:tc>
          <w:tcPr>
            <w:tcW w:w="3511"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8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极高危害（P1）</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高度危害（P2）</w:t>
            </w:r>
          </w:p>
        </w:tc>
        <w:tc>
          <w:tcPr>
            <w:tcW w:w="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中度危害（P3）</w:t>
            </w:r>
          </w:p>
        </w:tc>
        <w:tc>
          <w:tcPr>
            <w:tcW w:w="9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环境高度敏感区（E1）</w:t>
            </w:r>
          </w:p>
        </w:tc>
        <w:tc>
          <w:tcPr>
            <w:tcW w:w="8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c>
          <w:tcPr>
            <w:tcW w:w="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9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环境中度敏感区（E2）</w:t>
            </w:r>
          </w:p>
        </w:tc>
        <w:tc>
          <w:tcPr>
            <w:tcW w:w="8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Ⅳ</w:t>
            </w:r>
          </w:p>
        </w:tc>
        <w:tc>
          <w:tcPr>
            <w:tcW w:w="86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8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900" w:type="pct"/>
            <w:tcBorders>
              <w:tl2br w:val="nil"/>
              <w:tr2bl w:val="nil"/>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环境低度敏感区（E3）</w:t>
            </w:r>
          </w:p>
        </w:tc>
        <w:tc>
          <w:tcPr>
            <w:tcW w:w="8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w:t>
            </w:r>
          </w:p>
        </w:tc>
        <w:tc>
          <w:tcPr>
            <w:tcW w:w="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w:t>
            </w:r>
          </w:p>
        </w:tc>
        <w:tc>
          <w:tcPr>
            <w:tcW w:w="9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注：Ⅳ+为极高环境风险</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(4)评价等级</w:t>
      </w:r>
    </w:p>
    <w:p>
      <w:pPr>
        <w:rPr>
          <w:color w:val="auto"/>
        </w:rPr>
      </w:pPr>
      <w:r>
        <w:rPr>
          <w:rFonts w:hint="eastAsia"/>
          <w:color w:val="auto"/>
        </w:rPr>
        <w:t>根据《建设项目环境风险评价技术导则》（HJ169-2018）表1评价工作等级划分，本项目评价等级为三级。</w:t>
      </w:r>
    </w:p>
    <w:p>
      <w:pPr>
        <w:pStyle w:val="33"/>
        <w:rPr>
          <w:color w:val="auto"/>
        </w:rPr>
      </w:pPr>
      <w:r>
        <w:rPr>
          <w:rFonts w:hint="eastAsia"/>
          <w:color w:val="auto"/>
        </w:rPr>
        <w:t>表</w:t>
      </w:r>
      <w:r>
        <w:rPr>
          <w:rFonts w:hint="eastAsia"/>
          <w:color w:val="auto"/>
          <w:lang w:val="en-US" w:eastAsia="zh-CN"/>
        </w:rPr>
        <w:t>6.2-20</w:t>
      </w:r>
      <w:r>
        <w:rPr>
          <w:rFonts w:hint="eastAsia"/>
          <w:color w:val="auto"/>
        </w:rPr>
        <w:t xml:space="preserve">  评价工作等级划分</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1800"/>
        <w:gridCol w:w="1800"/>
        <w:gridCol w:w="1800"/>
        <w:gridCol w:w="1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环境风险潜势</w:t>
            </w:r>
          </w:p>
        </w:tc>
        <w:tc>
          <w:tcPr>
            <w:tcW w:w="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Ⅳ、Ⅳ</w:t>
            </w:r>
            <w:r>
              <w:rPr>
                <w:rFonts w:hint="default" w:ascii="Times New Roman" w:hAnsi="Times New Roman" w:eastAsia="宋体" w:cs="Times New Roman"/>
                <w:color w:val="auto"/>
                <w:sz w:val="21"/>
                <w:szCs w:val="21"/>
                <w:lang w:val="en-US" w:eastAsia="zh-CN"/>
              </w:rPr>
              <w:t>+</w:t>
            </w:r>
          </w:p>
        </w:tc>
        <w:tc>
          <w:tcPr>
            <w:tcW w:w="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Ⅲ</w:t>
            </w:r>
          </w:p>
        </w:tc>
        <w:tc>
          <w:tcPr>
            <w:tcW w:w="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Ⅱ</w:t>
            </w:r>
          </w:p>
        </w:tc>
        <w:tc>
          <w:tcPr>
            <w:tcW w:w="9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评价工作等级</w:t>
            </w:r>
          </w:p>
        </w:tc>
        <w:tc>
          <w:tcPr>
            <w:tcW w:w="97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w:t>
            </w:r>
          </w:p>
        </w:tc>
        <w:tc>
          <w:tcPr>
            <w:tcW w:w="97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w:t>
            </w:r>
          </w:p>
        </w:tc>
        <w:tc>
          <w:tcPr>
            <w:tcW w:w="970" w:type="pct"/>
            <w:tcBorders>
              <w:tl2br w:val="nil"/>
              <w:tr2bl w:val="nil"/>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w:t>
            </w:r>
          </w:p>
        </w:tc>
        <w:tc>
          <w:tcPr>
            <w:tcW w:w="9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简单分析</w:t>
            </w:r>
            <w:r>
              <w:rPr>
                <w:rFonts w:hint="default" w:ascii="Times New Roman" w:hAnsi="Times New Roman" w:eastAsia="宋体" w:cs="Times New Roman"/>
                <w:color w:val="auto"/>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是相对于详细评价工作内容而言，在描述危险物质、环境影响途径、环境危害后果、风险防范措施等方面给出定性的说明。</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lang w:val="en-US" w:eastAsia="zh-CN"/>
        </w:rPr>
        <w:t>6.2.6.3</w:t>
      </w:r>
      <w:r>
        <w:rPr>
          <w:rFonts w:hint="eastAsia"/>
          <w:color w:val="auto"/>
        </w:rPr>
        <w:t>环境风险识别</w:t>
      </w:r>
    </w:p>
    <w:p>
      <w:pPr>
        <w:rPr>
          <w:color w:val="auto"/>
        </w:rPr>
      </w:pPr>
      <w:r>
        <w:rPr>
          <w:rFonts w:hint="eastAsia"/>
          <w:color w:val="auto"/>
        </w:rPr>
        <w:t>（1）物质风险识别</w:t>
      </w:r>
    </w:p>
    <w:p>
      <w:pPr>
        <w:rPr>
          <w:color w:val="auto"/>
        </w:rPr>
      </w:pPr>
      <w:r>
        <w:rPr>
          <w:rFonts w:hint="eastAsia"/>
          <w:color w:val="auto"/>
        </w:rPr>
        <w:t>根据《建设项目环境风险评价技术导则》附录可知，本项目风险物质为</w:t>
      </w:r>
      <w:r>
        <w:rPr>
          <w:rFonts w:hint="eastAsia"/>
          <w:color w:val="auto"/>
          <w:lang w:eastAsia="zh-CN"/>
        </w:rPr>
        <w:t>盐酸、</w:t>
      </w:r>
      <w:r>
        <w:rPr>
          <w:rFonts w:hint="eastAsia"/>
          <w:color w:val="auto"/>
        </w:rPr>
        <w:t>氢氟酸、硝酸。</w:t>
      </w:r>
    </w:p>
    <w:p>
      <w:pPr>
        <w:rPr>
          <w:color w:val="auto"/>
        </w:rPr>
      </w:pPr>
      <w:r>
        <w:rPr>
          <w:rFonts w:hint="eastAsia"/>
          <w:color w:val="auto"/>
        </w:rPr>
        <w:t>（2）生产设施风险识别</w:t>
      </w:r>
    </w:p>
    <w:p>
      <w:pPr>
        <w:rPr>
          <w:color w:val="auto"/>
        </w:rPr>
      </w:pPr>
      <w:r>
        <w:rPr>
          <w:rFonts w:hint="eastAsia"/>
          <w:color w:val="auto"/>
        </w:rPr>
        <w:t>①运输、装卸过程中的危险、有害因素分析</w:t>
      </w:r>
    </w:p>
    <w:p>
      <w:pPr>
        <w:rPr>
          <w:color w:val="auto"/>
        </w:rPr>
      </w:pPr>
      <w:r>
        <w:rPr>
          <w:rFonts w:hint="eastAsia"/>
          <w:color w:val="auto"/>
        </w:rPr>
        <w:t>A运输过程中可能发生车辆相撞、意外事故，导致原料泄露；</w:t>
      </w:r>
    </w:p>
    <w:p>
      <w:pPr>
        <w:rPr>
          <w:color w:val="auto"/>
        </w:rPr>
      </w:pPr>
      <w:r>
        <w:rPr>
          <w:rFonts w:hint="eastAsia"/>
          <w:color w:val="auto"/>
        </w:rPr>
        <w:t>B车辆装卸时，</w:t>
      </w:r>
      <w:r>
        <w:rPr>
          <w:rFonts w:hint="eastAsia"/>
          <w:color w:val="auto"/>
          <w:lang w:eastAsia="zh-CN"/>
        </w:rPr>
        <w:t>原料包装桶</w:t>
      </w:r>
      <w:r>
        <w:rPr>
          <w:rFonts w:hint="eastAsia"/>
          <w:color w:val="auto"/>
        </w:rPr>
        <w:t>破损，导致物料泄露；</w:t>
      </w:r>
    </w:p>
    <w:p>
      <w:pPr>
        <w:rPr>
          <w:color w:val="auto"/>
        </w:rPr>
      </w:pPr>
      <w:r>
        <w:rPr>
          <w:rFonts w:hint="eastAsia"/>
          <w:color w:val="auto"/>
        </w:rPr>
        <w:t>②储存过程中的危险、有害因素分析</w:t>
      </w:r>
    </w:p>
    <w:p>
      <w:pPr>
        <w:rPr>
          <w:color w:val="auto"/>
        </w:rPr>
      </w:pPr>
      <w:r>
        <w:rPr>
          <w:rFonts w:hint="eastAsia"/>
          <w:color w:val="auto"/>
        </w:rPr>
        <w:t>项目事故发生主要部位及薄弱环节见表</w:t>
      </w:r>
      <w:r>
        <w:rPr>
          <w:rFonts w:hint="eastAsia"/>
          <w:color w:val="auto"/>
          <w:lang w:val="en-US" w:eastAsia="zh-CN"/>
        </w:rPr>
        <w:t>6.2-21</w:t>
      </w:r>
      <w:r>
        <w:rPr>
          <w:rFonts w:hint="eastAsia"/>
          <w:color w:val="auto"/>
        </w:rPr>
        <w:t>。</w:t>
      </w:r>
    </w:p>
    <w:p>
      <w:pPr>
        <w:pStyle w:val="33"/>
        <w:rPr>
          <w:rFonts w:hint="eastAsia"/>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33"/>
        <w:rPr>
          <w:color w:val="auto"/>
        </w:rPr>
      </w:pPr>
      <w:r>
        <w:rPr>
          <w:rFonts w:hint="eastAsia"/>
          <w:color w:val="auto"/>
        </w:rPr>
        <w:t>表</w:t>
      </w:r>
      <w:r>
        <w:rPr>
          <w:rFonts w:hint="eastAsia"/>
          <w:color w:val="auto"/>
          <w:lang w:val="en-US" w:eastAsia="zh-CN"/>
        </w:rPr>
        <w:t>6.2-21</w:t>
      </w:r>
      <w:r>
        <w:rPr>
          <w:rFonts w:hint="eastAsia"/>
          <w:color w:val="auto"/>
        </w:rPr>
        <w:t xml:space="preserve">  潜在风险事故识别结果</w:t>
      </w:r>
    </w:p>
    <w:tbl>
      <w:tblPr>
        <w:tblStyle w:val="24"/>
        <w:tblW w:w="92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2078"/>
        <w:gridCol w:w="3384"/>
        <w:gridCol w:w="2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潜在事故类型</w:t>
            </w:r>
          </w:p>
        </w:tc>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发生事故的原因</w:t>
            </w:r>
          </w:p>
        </w:tc>
        <w:tc>
          <w:tcPr>
            <w:tcW w:w="3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危险物质向环境转移的可能途径</w:t>
            </w:r>
          </w:p>
        </w:tc>
        <w:tc>
          <w:tcPr>
            <w:tcW w:w="20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影响程度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液态化学品泄漏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事故</w:t>
            </w:r>
          </w:p>
        </w:tc>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盐酸桶、</w:t>
            </w:r>
            <w:r>
              <w:rPr>
                <w:rFonts w:hint="eastAsia" w:ascii="Times New Roman" w:hAnsi="Times New Roman" w:eastAsia="宋体" w:cs="Times New Roman"/>
                <w:color w:val="auto"/>
                <w:sz w:val="21"/>
                <w:szCs w:val="21"/>
                <w:lang w:val="en-US" w:eastAsia="zh-CN"/>
              </w:rPr>
              <w:t>氢氟</w:t>
            </w:r>
            <w:r>
              <w:rPr>
                <w:rFonts w:hint="eastAsia" w:cs="Times New Roman"/>
                <w:color w:val="auto"/>
                <w:sz w:val="21"/>
                <w:szCs w:val="21"/>
                <w:lang w:val="en-US" w:eastAsia="zh-CN"/>
              </w:rPr>
              <w:t>酸桶</w:t>
            </w:r>
            <w:r>
              <w:rPr>
                <w:rFonts w:hint="eastAsia" w:ascii="Times New Roman" w:hAnsi="Times New Roman" w:eastAsia="宋体" w:cs="Times New Roman"/>
                <w:color w:val="auto"/>
                <w:sz w:val="21"/>
                <w:szCs w:val="21"/>
                <w:lang w:val="en-US" w:eastAsia="zh-CN"/>
              </w:rPr>
              <w:t>、硝酸</w:t>
            </w:r>
            <w:r>
              <w:rPr>
                <w:rFonts w:hint="eastAsia" w:cs="Times New Roman"/>
                <w:color w:val="auto"/>
                <w:sz w:val="21"/>
                <w:szCs w:val="21"/>
                <w:lang w:val="en-US" w:eastAsia="zh-CN"/>
              </w:rPr>
              <w:t>桶</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酸洗桶、酸洗槽</w:t>
            </w:r>
            <w:r>
              <w:rPr>
                <w:rFonts w:hint="eastAsia" w:ascii="Times New Roman" w:hAnsi="Times New Roman" w:eastAsia="宋体" w:cs="Times New Roman"/>
                <w:color w:val="auto"/>
                <w:sz w:val="21"/>
                <w:szCs w:val="21"/>
                <w:lang w:val="en-US" w:eastAsia="zh-CN"/>
              </w:rPr>
              <w:t>等发生破裂</w:t>
            </w:r>
          </w:p>
        </w:tc>
        <w:tc>
          <w:tcPr>
            <w:tcW w:w="3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地面或水池产生裂隙，发生泄露</w:t>
            </w:r>
          </w:p>
        </w:tc>
        <w:tc>
          <w:tcPr>
            <w:tcW w:w="20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对外环境影响较小，不会造成大的环境风险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管网破裂</w:t>
            </w:r>
          </w:p>
        </w:tc>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质量原因导致管道破裂</w:t>
            </w:r>
          </w:p>
        </w:tc>
        <w:tc>
          <w:tcPr>
            <w:tcW w:w="3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废水收集管采用高密度管道，管道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破裂，废水泄漏的风险较小</w:t>
            </w:r>
          </w:p>
        </w:tc>
        <w:tc>
          <w:tcPr>
            <w:tcW w:w="20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影响不大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废气事故排放</w:t>
            </w:r>
          </w:p>
        </w:tc>
        <w:tc>
          <w:tcPr>
            <w:tcW w:w="2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废气处理设施故障</w:t>
            </w:r>
          </w:p>
        </w:tc>
        <w:tc>
          <w:tcPr>
            <w:tcW w:w="3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故障后，及时停止运行，废气事故</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排放量不大</w:t>
            </w:r>
          </w:p>
        </w:tc>
        <w:tc>
          <w:tcPr>
            <w:tcW w:w="20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对外环境影响较小，不会造成大的环境风险</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本项目</w:t>
      </w:r>
      <w:r>
        <w:rPr>
          <w:rFonts w:hint="eastAsia"/>
          <w:color w:val="auto"/>
          <w:lang w:eastAsia="zh-CN"/>
        </w:rPr>
        <w:t>酸洗桶应设置</w:t>
      </w:r>
      <w:r>
        <w:rPr>
          <w:rFonts w:hint="eastAsia"/>
          <w:color w:val="auto"/>
        </w:rPr>
        <w:t>围堰，酸洗槽架空设置，酸洗槽下方地面设置围堰，</w:t>
      </w:r>
      <w:r>
        <w:rPr>
          <w:rFonts w:hint="eastAsia"/>
          <w:color w:val="auto"/>
          <w:lang w:eastAsia="zh-CN"/>
        </w:rPr>
        <w:t>盐酸、硝酸、氢氟酸</w:t>
      </w:r>
      <w:r>
        <w:rPr>
          <w:rFonts w:hint="eastAsia"/>
          <w:color w:val="auto"/>
        </w:rPr>
        <w:t>贮存区设置围堰，同时建设单位设置</w:t>
      </w:r>
      <w:r>
        <w:rPr>
          <w:rFonts w:hint="eastAsia"/>
          <w:color w:val="auto"/>
          <w:lang w:val="en-US" w:eastAsia="zh-CN"/>
        </w:rPr>
        <w:t>有</w:t>
      </w:r>
      <w:r>
        <w:rPr>
          <w:rFonts w:hint="eastAsia"/>
          <w:color w:val="auto"/>
        </w:rPr>
        <w:t>事故应急池，可将事故废水引入事故应急池内，防止进入周边土壤和地下水。</w:t>
      </w:r>
    </w:p>
    <w:p>
      <w:pPr>
        <w:pStyle w:val="5"/>
        <w:bidi w:val="0"/>
        <w:rPr>
          <w:color w:val="auto"/>
        </w:rPr>
      </w:pPr>
      <w:r>
        <w:rPr>
          <w:rFonts w:hint="eastAsia"/>
          <w:color w:val="auto"/>
          <w:lang w:val="en-US" w:eastAsia="zh-CN"/>
        </w:rPr>
        <w:t>6.2.6.5</w:t>
      </w:r>
      <w:r>
        <w:rPr>
          <w:rFonts w:hint="eastAsia"/>
          <w:color w:val="auto"/>
        </w:rPr>
        <w:t>风险事故分析</w:t>
      </w:r>
    </w:p>
    <w:p>
      <w:pPr>
        <w:rPr>
          <w:color w:val="auto"/>
        </w:rPr>
      </w:pPr>
      <w:r>
        <w:rPr>
          <w:rFonts w:hint="eastAsia"/>
          <w:color w:val="auto"/>
        </w:rPr>
        <w:t>（1）生产车间事故风险分析</w:t>
      </w:r>
    </w:p>
    <w:p>
      <w:pPr>
        <w:rPr>
          <w:color w:val="auto"/>
        </w:rPr>
      </w:pPr>
      <w:r>
        <w:rPr>
          <w:rFonts w:hint="eastAsia"/>
          <w:color w:val="auto"/>
        </w:rPr>
        <w:t>当发生停电、废气处理设施故障以及</w:t>
      </w:r>
      <w:r>
        <w:rPr>
          <w:rFonts w:hint="eastAsia"/>
          <w:color w:val="auto"/>
          <w:lang w:val="en-US" w:eastAsia="zh-CN"/>
        </w:rPr>
        <w:t>酸洗桶、酸洗槽</w:t>
      </w:r>
      <w:r>
        <w:rPr>
          <w:rFonts w:hint="eastAsia"/>
          <w:color w:val="auto"/>
        </w:rPr>
        <w:t>等破裂或发生突发性事故时，</w:t>
      </w:r>
      <w:r>
        <w:rPr>
          <w:rFonts w:hint="eastAsia"/>
          <w:color w:val="auto"/>
          <w:lang w:val="en-US" w:eastAsia="zh-CN"/>
        </w:rPr>
        <w:t>酸洗桶、</w:t>
      </w:r>
      <w:r>
        <w:rPr>
          <w:rFonts w:hint="eastAsia"/>
          <w:color w:val="auto"/>
        </w:rPr>
        <w:t>酸洗槽中酸雾将无组织排放。</w:t>
      </w:r>
    </w:p>
    <w:p>
      <w:pPr>
        <w:rPr>
          <w:color w:val="auto"/>
        </w:rPr>
      </w:pPr>
      <w:r>
        <w:rPr>
          <w:rFonts w:hint="eastAsia"/>
          <w:color w:val="auto"/>
        </w:rPr>
        <w:t>该类事故发现概率不大，但其泄露时间难以控制，污染物对周边环境产生一定的影响。建议建设单位加强管理，</w:t>
      </w:r>
      <w:r>
        <w:rPr>
          <w:rFonts w:hint="eastAsia"/>
          <w:color w:val="auto"/>
          <w:lang w:val="en-US" w:eastAsia="zh-CN"/>
        </w:rPr>
        <w:t>酸洗桶、</w:t>
      </w:r>
      <w:r>
        <w:rPr>
          <w:rFonts w:hint="eastAsia"/>
          <w:color w:val="auto"/>
        </w:rPr>
        <w:t>酸洗槽一旦因机械故障或职工操作不当造成泄漏，应及时进入</w:t>
      </w:r>
      <w:r>
        <w:rPr>
          <w:rFonts w:hint="eastAsia"/>
          <w:color w:val="auto"/>
          <w:lang w:val="en-US" w:eastAsia="zh-CN"/>
        </w:rPr>
        <w:t>未破损</w:t>
      </w:r>
      <w:r>
        <w:rPr>
          <w:rFonts w:hint="eastAsia"/>
          <w:color w:val="auto"/>
          <w:lang w:eastAsia="zh-CN"/>
        </w:rPr>
        <w:t>酸洗桶</w:t>
      </w:r>
      <w:r>
        <w:rPr>
          <w:rFonts w:hint="eastAsia"/>
          <w:color w:val="auto"/>
        </w:rPr>
        <w:t>，避免出现物料外泄。</w:t>
      </w:r>
    </w:p>
    <w:p>
      <w:pPr>
        <w:rPr>
          <w:color w:val="auto"/>
        </w:rPr>
      </w:pPr>
      <w:r>
        <w:rPr>
          <w:rFonts w:hint="eastAsia"/>
          <w:color w:val="auto"/>
        </w:rPr>
        <w:t>（2）</w:t>
      </w:r>
      <w:r>
        <w:rPr>
          <w:rFonts w:hint="eastAsia"/>
          <w:color w:val="auto"/>
          <w:lang w:eastAsia="zh-CN"/>
        </w:rPr>
        <w:t>原料储存</w:t>
      </w:r>
      <w:r>
        <w:rPr>
          <w:rFonts w:hint="eastAsia"/>
          <w:color w:val="auto"/>
        </w:rPr>
        <w:t>区事故风险分析</w:t>
      </w:r>
    </w:p>
    <w:p>
      <w:pPr>
        <w:rPr>
          <w:color w:val="auto"/>
        </w:rPr>
      </w:pPr>
      <w:r>
        <w:rPr>
          <w:rFonts w:hint="eastAsia"/>
          <w:color w:val="auto"/>
          <w:lang w:eastAsia="zh-CN"/>
        </w:rPr>
        <w:t>原料储存区</w:t>
      </w:r>
      <w:r>
        <w:rPr>
          <w:rFonts w:hint="eastAsia"/>
          <w:color w:val="auto"/>
        </w:rPr>
        <w:t>由于操作不当，</w:t>
      </w:r>
      <w:r>
        <w:rPr>
          <w:rFonts w:hint="eastAsia"/>
          <w:color w:val="auto"/>
          <w:lang w:eastAsia="zh-CN"/>
        </w:rPr>
        <w:t>包装桶破裂</w:t>
      </w:r>
      <w:r>
        <w:rPr>
          <w:rFonts w:hint="eastAsia"/>
          <w:color w:val="auto"/>
        </w:rPr>
        <w:t>等可能发生</w:t>
      </w:r>
      <w:r>
        <w:rPr>
          <w:rFonts w:hint="eastAsia"/>
          <w:color w:val="auto"/>
          <w:lang w:eastAsia="zh-CN"/>
        </w:rPr>
        <w:t>盐酸、</w:t>
      </w:r>
      <w:r>
        <w:rPr>
          <w:rFonts w:hint="eastAsia"/>
          <w:color w:val="auto"/>
        </w:rPr>
        <w:t>氢氟酸、硝酸泄漏。当发生该类事故时，应将围堰内的泄漏物料</w:t>
      </w:r>
      <w:r>
        <w:rPr>
          <w:rFonts w:hint="eastAsia"/>
          <w:color w:val="auto"/>
          <w:lang w:eastAsia="zh-CN"/>
        </w:rPr>
        <w:t>采用桶装收集</w:t>
      </w:r>
      <w:r>
        <w:rPr>
          <w:rFonts w:hint="eastAsia"/>
          <w:color w:val="auto"/>
        </w:rPr>
        <w:t>。回收完泄漏的物料后，用水对地面进行冲洗，并将</w:t>
      </w:r>
      <w:r>
        <w:rPr>
          <w:rFonts w:hint="eastAsia"/>
          <w:color w:val="auto"/>
          <w:lang w:val="en-US" w:eastAsia="zh-CN"/>
        </w:rPr>
        <w:t>冲洗</w:t>
      </w:r>
      <w:r>
        <w:rPr>
          <w:rFonts w:hint="eastAsia"/>
          <w:color w:val="auto"/>
        </w:rPr>
        <w:t>废水</w:t>
      </w:r>
      <w:r>
        <w:rPr>
          <w:rFonts w:hint="eastAsia"/>
          <w:color w:val="auto"/>
          <w:lang w:eastAsia="zh-CN"/>
        </w:rPr>
        <w:t>运送至集控中心污水处理站处理</w:t>
      </w:r>
      <w:r>
        <w:rPr>
          <w:rFonts w:hint="eastAsia"/>
          <w:color w:val="auto"/>
        </w:rPr>
        <w:t>，不允许出现随意外排的现象。发生该类事故时，只要及时控制，不会造成泄漏物进入附近水体造成水污染环境事件。该类事故主要为泄漏，导致物料挥发而发生污染事故。</w:t>
      </w:r>
    </w:p>
    <w:p>
      <w:pPr>
        <w:rPr>
          <w:color w:val="auto"/>
        </w:rPr>
      </w:pPr>
      <w:r>
        <w:rPr>
          <w:rFonts w:hint="eastAsia"/>
          <w:color w:val="auto"/>
        </w:rPr>
        <w:t>（3）废水处理设施故障</w:t>
      </w:r>
    </w:p>
    <w:p>
      <w:pPr>
        <w:rPr>
          <w:color w:val="auto"/>
        </w:rPr>
      </w:pPr>
      <w:r>
        <w:rPr>
          <w:rFonts w:hint="eastAsia"/>
          <w:color w:val="auto"/>
        </w:rPr>
        <w:t>废水处理设施池体发生破裂，导致废水发生泄露，当废水处理站发生故障时应及时将废水引入事故应急池，等废水处理站修复完毕后再进行处理，基本不会对周边水体造成影响。</w:t>
      </w:r>
    </w:p>
    <w:p>
      <w:pPr>
        <w:pStyle w:val="5"/>
        <w:bidi w:val="0"/>
        <w:rPr>
          <w:color w:val="auto"/>
        </w:rPr>
      </w:pPr>
      <w:r>
        <w:rPr>
          <w:rFonts w:hint="eastAsia"/>
          <w:color w:val="auto"/>
          <w:lang w:val="en-US" w:eastAsia="zh-CN"/>
        </w:rPr>
        <w:t>6.2.6.6</w:t>
      </w:r>
      <w:r>
        <w:rPr>
          <w:rFonts w:hint="eastAsia"/>
          <w:color w:val="auto"/>
        </w:rPr>
        <w:t>环境风险防范措施及应急要求</w:t>
      </w:r>
    </w:p>
    <w:p>
      <w:pPr>
        <w:rPr>
          <w:color w:val="auto"/>
        </w:rPr>
      </w:pPr>
      <w:r>
        <w:rPr>
          <w:rFonts w:hint="eastAsia"/>
          <w:color w:val="auto"/>
        </w:rPr>
        <w:t>（1）事故环境风险防范措施</w:t>
      </w:r>
    </w:p>
    <w:p>
      <w:pPr>
        <w:rPr>
          <w:color w:val="auto"/>
        </w:rPr>
      </w:pPr>
      <w:r>
        <w:rPr>
          <w:rFonts w:hint="eastAsia"/>
          <w:color w:val="auto"/>
        </w:rPr>
        <w:t>A、总图布置和建筑方面安全防范措施</w:t>
      </w:r>
    </w:p>
    <w:p>
      <w:pPr>
        <w:rPr>
          <w:color w:val="auto"/>
        </w:rPr>
      </w:pPr>
      <w:r>
        <w:rPr>
          <w:rFonts w:hint="eastAsia"/>
          <w:color w:val="auto"/>
        </w:rPr>
        <w:t>①在总图布置中，考虑各建筑物的防火间距，安全疏散以及自然条件等方面的问题，确保其符合国家的有关规定。</w:t>
      </w:r>
    </w:p>
    <w:p>
      <w:pPr>
        <w:rPr>
          <w:color w:val="auto"/>
        </w:rPr>
      </w:pPr>
      <w:r>
        <w:rPr>
          <w:rFonts w:hint="eastAsia"/>
          <w:color w:val="auto"/>
        </w:rPr>
        <w:t>②根据火灾危险性等级和防火、防爆要求，建筑物要满足建筑防火要求。</w:t>
      </w:r>
    </w:p>
    <w:p>
      <w:pPr>
        <w:rPr>
          <w:color w:val="auto"/>
        </w:rPr>
      </w:pPr>
      <w:r>
        <w:rPr>
          <w:rFonts w:hint="eastAsia"/>
          <w:color w:val="auto"/>
        </w:rPr>
        <w:t>③在总平面布置，应设置合理的消防水池。</w:t>
      </w:r>
    </w:p>
    <w:p>
      <w:pPr>
        <w:rPr>
          <w:color w:val="auto"/>
        </w:rPr>
      </w:pPr>
      <w:r>
        <w:rPr>
          <w:rFonts w:hint="eastAsia"/>
          <w:color w:val="auto"/>
        </w:rPr>
        <w:t>B、工艺和设备、装置方面安全防范措施</w:t>
      </w:r>
    </w:p>
    <w:p>
      <w:pPr>
        <w:rPr>
          <w:color w:val="auto"/>
        </w:rPr>
      </w:pPr>
      <w:r>
        <w:rPr>
          <w:rFonts w:hint="eastAsia"/>
          <w:color w:val="auto"/>
        </w:rPr>
        <w:t>①按GB50016-2014《建筑设计防火规范》（2018年修订）要求进行总图及设备布置，设置火灾自动报警系统。</w:t>
      </w:r>
    </w:p>
    <w:p>
      <w:pPr>
        <w:rPr>
          <w:color w:val="auto"/>
        </w:rPr>
      </w:pPr>
      <w:r>
        <w:rPr>
          <w:rFonts w:hint="eastAsia"/>
          <w:color w:val="auto"/>
        </w:rPr>
        <w:t>②按建筑灭火器设计要求，配置相应的干粉手提式灭火器。</w:t>
      </w:r>
    </w:p>
    <w:p>
      <w:pPr>
        <w:rPr>
          <w:color w:val="auto"/>
        </w:rPr>
      </w:pPr>
      <w:r>
        <w:rPr>
          <w:rFonts w:hint="eastAsia"/>
          <w:color w:val="auto"/>
        </w:rPr>
        <w:t>③储存危险化学品场所做好相关的安全防范工作，要求设置围堰防止泄露，并配备必要的防护设备。</w:t>
      </w:r>
    </w:p>
    <w:p>
      <w:pPr>
        <w:rPr>
          <w:color w:val="auto"/>
        </w:rPr>
      </w:pPr>
      <w:r>
        <w:rPr>
          <w:rFonts w:hint="eastAsia"/>
          <w:color w:val="auto"/>
        </w:rPr>
        <w:t>④危险品仓库按照通风设备，化学品应和其他物品分开存放。</w:t>
      </w:r>
    </w:p>
    <w:p>
      <w:pPr>
        <w:rPr>
          <w:color w:val="auto"/>
        </w:rPr>
      </w:pPr>
      <w:r>
        <w:rPr>
          <w:rFonts w:hint="eastAsia"/>
          <w:color w:val="auto"/>
        </w:rPr>
        <w:t>⑤车间应配置灭火器、口罩、防酸碱服装、橡胶手套、安全帽等防护用品，人员在操作化学品时应佩戴口罩或防护眼镜。</w:t>
      </w:r>
    </w:p>
    <w:p>
      <w:pPr>
        <w:rPr>
          <w:color w:val="auto"/>
        </w:rPr>
      </w:pPr>
      <w:r>
        <w:rPr>
          <w:rFonts w:hint="eastAsia"/>
          <w:color w:val="auto"/>
        </w:rPr>
        <w:t>⑥在操作化学品时，需带口罩，不得使用明火。</w:t>
      </w:r>
    </w:p>
    <w:p>
      <w:pPr>
        <w:rPr>
          <w:color w:val="auto"/>
        </w:rPr>
      </w:pPr>
      <w:r>
        <w:rPr>
          <w:rFonts w:hint="eastAsia"/>
          <w:color w:val="auto"/>
        </w:rPr>
        <w:t>⑦废弃、过期、洒落的危险化学品及使用过的危险化学品包装容器须妥善保管，不得随意抛弃，依照危险废物的处置标准进行处置。</w:t>
      </w:r>
    </w:p>
    <w:p>
      <w:pPr>
        <w:rPr>
          <w:color w:val="auto"/>
        </w:rPr>
      </w:pPr>
      <w:r>
        <w:rPr>
          <w:rFonts w:hint="eastAsia"/>
          <w:color w:val="auto"/>
        </w:rPr>
        <w:t>C、生产管理防范措施</w:t>
      </w:r>
    </w:p>
    <w:p>
      <w:pPr>
        <w:rPr>
          <w:color w:val="auto"/>
        </w:rPr>
      </w:pPr>
      <w:r>
        <w:rPr>
          <w:rFonts w:hint="eastAsia"/>
          <w:color w:val="auto"/>
        </w:rPr>
        <w:t>①制订应急操作规程，在规程中应说明发生管道事故时应采取的操作步骤，规定抢修进度，限制事故的影响，另外还应说明与管道操作人员有关的安全问题。</w:t>
      </w:r>
    </w:p>
    <w:p>
      <w:pPr>
        <w:rPr>
          <w:color w:val="auto"/>
        </w:rPr>
      </w:pPr>
      <w:r>
        <w:rPr>
          <w:rFonts w:hint="eastAsia"/>
          <w:color w:val="auto"/>
        </w:rPr>
        <w:t>②操作人员每周应进行安全活动，提高职工的安全意识，识别事故发生前的异常状态，并采取相应的措施。</w:t>
      </w:r>
    </w:p>
    <w:p>
      <w:pPr>
        <w:rPr>
          <w:color w:val="auto"/>
        </w:rPr>
      </w:pPr>
      <w:r>
        <w:rPr>
          <w:rFonts w:hint="eastAsia"/>
          <w:color w:val="auto"/>
        </w:rPr>
        <w:t>（2）应急要求</w:t>
      </w:r>
    </w:p>
    <w:p>
      <w:pPr>
        <w:rPr>
          <w:color w:val="auto"/>
        </w:rPr>
      </w:pPr>
      <w:r>
        <w:rPr>
          <w:rFonts w:hint="eastAsia"/>
          <w:color w:val="auto"/>
        </w:rPr>
        <w:t>本项目于201</w:t>
      </w:r>
      <w:r>
        <w:rPr>
          <w:rFonts w:hint="eastAsia"/>
          <w:color w:val="auto"/>
          <w:lang w:val="en-US" w:eastAsia="zh-CN"/>
        </w:rPr>
        <w:t>9</w:t>
      </w:r>
      <w:r>
        <w:rPr>
          <w:rFonts w:hint="eastAsia"/>
          <w:color w:val="auto"/>
        </w:rPr>
        <w:t>年</w:t>
      </w:r>
      <w:r>
        <w:rPr>
          <w:rFonts w:hint="eastAsia"/>
          <w:color w:val="auto"/>
          <w:lang w:val="en-US" w:eastAsia="zh-CN"/>
        </w:rPr>
        <w:t>5</w:t>
      </w:r>
      <w:r>
        <w:rPr>
          <w:rFonts w:hint="eastAsia"/>
          <w:color w:val="auto"/>
        </w:rPr>
        <w:t>月编制完成《</w:t>
      </w:r>
      <w:r>
        <w:rPr>
          <w:rFonts w:hint="eastAsia"/>
          <w:color w:val="auto"/>
          <w:lang w:eastAsia="zh-CN"/>
        </w:rPr>
        <w:t>福建泰恒金属制品有限公司</w:t>
      </w:r>
      <w:r>
        <w:rPr>
          <w:rFonts w:hint="eastAsia"/>
          <w:color w:val="auto"/>
        </w:rPr>
        <w:t>突发环境事件应急预案》的备案（备案编号</w:t>
      </w:r>
      <w:r>
        <w:rPr>
          <w:rFonts w:hint="eastAsia"/>
          <w:color w:val="auto"/>
          <w:lang w:val="en-US" w:eastAsia="zh-CN"/>
        </w:rPr>
        <w:t>350982</w:t>
      </w:r>
      <w:r>
        <w:rPr>
          <w:rFonts w:hint="eastAsia"/>
          <w:color w:val="auto"/>
        </w:rPr>
        <w:t>-201</w:t>
      </w:r>
      <w:r>
        <w:rPr>
          <w:rFonts w:hint="eastAsia"/>
          <w:color w:val="auto"/>
          <w:lang w:val="en-US" w:eastAsia="zh-CN"/>
        </w:rPr>
        <w:t>9</w:t>
      </w:r>
      <w:r>
        <w:rPr>
          <w:rFonts w:hint="eastAsia"/>
          <w:color w:val="auto"/>
        </w:rPr>
        <w:t>-</w:t>
      </w:r>
      <w:r>
        <w:rPr>
          <w:rFonts w:hint="eastAsia"/>
          <w:color w:val="auto"/>
          <w:lang w:val="en-US" w:eastAsia="zh-CN"/>
        </w:rPr>
        <w:t>016</w:t>
      </w:r>
      <w:r>
        <w:rPr>
          <w:rFonts w:hint="eastAsia"/>
          <w:color w:val="auto"/>
        </w:rPr>
        <w:t>-L），建设单位应针对本次</w:t>
      </w:r>
      <w:r>
        <w:rPr>
          <w:rFonts w:hint="eastAsia"/>
          <w:color w:val="auto"/>
          <w:lang w:eastAsia="zh-CN"/>
        </w:rPr>
        <w:t>变更环评</w:t>
      </w:r>
      <w:r>
        <w:rPr>
          <w:rFonts w:hint="eastAsia"/>
          <w:color w:val="auto"/>
        </w:rPr>
        <w:t>工程特点修编本项目的环境风险应急预案。本次评价给出应急预案框架参考，建设单位应根据政府主管部门和行业主管部门要求，参考本评价应急预案框架制定本工程环境风险应急预案。建设单位应定期根据突发环境事件应急预案进行现场演练，确保发生事故时能够及时采取应急措施。</w:t>
      </w:r>
    </w:p>
    <w:p>
      <w:pPr>
        <w:pStyle w:val="9"/>
        <w:bidi w:val="0"/>
        <w:rPr>
          <w:rFonts w:hint="eastAsia"/>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color w:val="auto"/>
        </w:rPr>
      </w:pPr>
      <w:r>
        <w:rPr>
          <w:rFonts w:hint="eastAsia"/>
          <w:color w:val="auto"/>
        </w:rPr>
        <w:t>表</w:t>
      </w:r>
      <w:r>
        <w:rPr>
          <w:rFonts w:hint="eastAsia"/>
          <w:color w:val="auto"/>
          <w:lang w:val="en-US" w:eastAsia="zh-CN"/>
        </w:rPr>
        <w:t>6.2-22</w:t>
      </w:r>
      <w:r>
        <w:rPr>
          <w:rFonts w:hint="eastAsia"/>
          <w:color w:val="auto"/>
        </w:rPr>
        <w:t xml:space="preserve">  环境风险事故应急预案要点</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2"/>
        <w:gridCol w:w="7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w:t>
            </w:r>
          </w:p>
        </w:tc>
        <w:tc>
          <w:tcPr>
            <w:tcW w:w="379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总则</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编制目的、编制依据、事件分级、适用范围、工作原则、应急预案关系说明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应急组织指挥体系与职责</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内部应急机构体系与职责，外部指挥与协调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预防与预警</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企业应加强对各种可能发生的突发环境事件的风险目标监控，建立突发事件预警机制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应急处置</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先期处置、响应分级、应急响应程序（内部接警与上报和外部信息报告与通报）、应急监测、应急处置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应急终止</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应急终止后，通知企业相关部门、周边社区及人员危险已解除，完成应急处理情况的上报与发布，并继续进行跟踪环境监测和评估方案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后期处置</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善后处置、评估与总结（应急终止后企业应组织内部专家对突发环境事件应急做出评估，编制应急总结报告，提出修订应急预案建议）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应急保障</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人力资源保障、资金保障、物质保障、医疗卫生保障、交通运输保障、通信与信息保障、科学技术保障等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8</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监督管理</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应急预案演练、宣教培训、责任与奖惩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9</w:t>
            </w:r>
          </w:p>
        </w:tc>
        <w:tc>
          <w:tcPr>
            <w:tcW w:w="857"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附则</w:t>
            </w:r>
          </w:p>
        </w:tc>
        <w:tc>
          <w:tcPr>
            <w:tcW w:w="3797" w:type="pc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名词术语定义、明确应急预案负责制定与解释的部门、修改情况（说明本预案修订的时间、过程和内容，明确预案的报备部门，明确应急预案维护和更新的基本要求，定期进行评审，实现可持续改进）、预案实施日期。</w:t>
            </w:r>
          </w:p>
        </w:tc>
      </w:tr>
    </w:tbl>
    <w:p>
      <w:pPr>
        <w:pStyle w:val="5"/>
        <w:bidi w:val="0"/>
        <w:rPr>
          <w:color w:val="auto"/>
        </w:rPr>
      </w:pPr>
      <w:r>
        <w:rPr>
          <w:rFonts w:hint="eastAsia"/>
          <w:color w:val="auto"/>
          <w:lang w:val="en-US" w:eastAsia="zh-CN"/>
        </w:rPr>
        <w:t>6.2.6.7</w:t>
      </w:r>
      <w:r>
        <w:rPr>
          <w:rFonts w:hint="eastAsia"/>
          <w:color w:val="auto"/>
        </w:rPr>
        <w:t>评价结论</w:t>
      </w:r>
    </w:p>
    <w:p>
      <w:pPr>
        <w:rPr>
          <w:color w:val="auto"/>
          <w:highlight w:val="none"/>
        </w:rPr>
      </w:pPr>
      <w:r>
        <w:rPr>
          <w:rFonts w:hint="eastAsia"/>
          <w:color w:val="auto"/>
          <w:highlight w:val="none"/>
        </w:rPr>
        <w:t>（1）项目危险因素</w:t>
      </w:r>
    </w:p>
    <w:p>
      <w:pPr>
        <w:rPr>
          <w:color w:val="auto"/>
          <w:highlight w:val="none"/>
        </w:rPr>
      </w:pPr>
      <w:r>
        <w:rPr>
          <w:rFonts w:hint="eastAsia"/>
          <w:color w:val="auto"/>
          <w:highlight w:val="none"/>
        </w:rPr>
        <w:t>本项目风险物质为</w:t>
      </w:r>
      <w:r>
        <w:rPr>
          <w:rFonts w:hint="eastAsia"/>
          <w:color w:val="auto"/>
          <w:highlight w:val="none"/>
          <w:lang w:eastAsia="zh-CN"/>
        </w:rPr>
        <w:t>盐酸</w:t>
      </w:r>
      <w:r>
        <w:rPr>
          <w:rFonts w:hint="eastAsia"/>
          <w:color w:val="auto"/>
          <w:highlight w:val="none"/>
          <w:lang w:val="en-US" w:eastAsia="zh-CN"/>
        </w:rPr>
        <w:t>/硝酸、氢氟酸</w:t>
      </w:r>
      <w:r>
        <w:rPr>
          <w:rFonts w:hint="eastAsia"/>
          <w:color w:val="auto"/>
          <w:highlight w:val="none"/>
        </w:rPr>
        <w:t>，主要分布在</w:t>
      </w:r>
      <w:r>
        <w:rPr>
          <w:rFonts w:hint="eastAsia"/>
          <w:color w:val="auto"/>
          <w:highlight w:val="none"/>
          <w:lang w:val="en-US" w:eastAsia="zh-CN"/>
        </w:rPr>
        <w:t>化学品仓库</w:t>
      </w:r>
      <w:r>
        <w:rPr>
          <w:rFonts w:hint="eastAsia"/>
          <w:color w:val="auto"/>
          <w:highlight w:val="none"/>
        </w:rPr>
        <w:t>、</w:t>
      </w:r>
      <w:r>
        <w:rPr>
          <w:rFonts w:hint="eastAsia"/>
          <w:color w:val="auto"/>
          <w:highlight w:val="none"/>
          <w:lang w:eastAsia="zh-CN"/>
        </w:rPr>
        <w:t>酸洗桶</w:t>
      </w:r>
      <w:r>
        <w:rPr>
          <w:rFonts w:hint="eastAsia"/>
          <w:color w:val="auto"/>
          <w:highlight w:val="none"/>
        </w:rPr>
        <w:t>、酸洗槽。</w:t>
      </w:r>
    </w:p>
    <w:p>
      <w:pPr>
        <w:rPr>
          <w:color w:val="auto"/>
          <w:highlight w:val="none"/>
        </w:rPr>
      </w:pPr>
      <w:r>
        <w:rPr>
          <w:rFonts w:hint="eastAsia"/>
          <w:color w:val="auto"/>
          <w:highlight w:val="none"/>
        </w:rPr>
        <w:t>（2）环境风险防范措施以及应急预案</w:t>
      </w:r>
    </w:p>
    <w:p>
      <w:pPr>
        <w:rPr>
          <w:rFonts w:hint="eastAsia"/>
          <w:color w:val="auto"/>
          <w:highlight w:val="none"/>
        </w:rPr>
      </w:pPr>
      <w:r>
        <w:rPr>
          <w:rFonts w:hint="eastAsia"/>
          <w:color w:val="auto"/>
          <w:highlight w:val="none"/>
        </w:rPr>
        <w:t>本项目在工艺和设备、装置方面和生产管理做出防范，化学品单独存放，设置围堰等。项目位于</w:t>
      </w:r>
      <w:r>
        <w:rPr>
          <w:rFonts w:hint="eastAsia"/>
          <w:color w:val="auto"/>
          <w:highlight w:val="none"/>
          <w:lang w:eastAsia="zh-CN"/>
        </w:rPr>
        <w:t>文渡</w:t>
      </w:r>
      <w:r>
        <w:rPr>
          <w:rFonts w:hint="eastAsia"/>
          <w:color w:val="auto"/>
          <w:highlight w:val="none"/>
        </w:rPr>
        <w:t>内，目前</w:t>
      </w:r>
      <w:r>
        <w:rPr>
          <w:rFonts w:hint="eastAsia"/>
          <w:color w:val="auto"/>
          <w:highlight w:val="none"/>
          <w:lang w:eastAsia="zh-CN"/>
        </w:rPr>
        <w:t>工业集中区内，</w:t>
      </w:r>
      <w:r>
        <w:rPr>
          <w:rFonts w:hint="eastAsia"/>
          <w:color w:val="auto"/>
          <w:highlight w:val="none"/>
        </w:rPr>
        <w:t>建设单位将按照园区和项目应急预案对危险物质进入环境以及环境后的控制、消减和监测措施。</w:t>
      </w:r>
    </w:p>
    <w:p>
      <w:pPr>
        <w:bidi w:val="0"/>
        <w:rPr>
          <w:rFonts w:hint="eastAsia" w:eastAsia="宋体"/>
          <w:color w:val="auto"/>
          <w:lang w:val="en-US" w:eastAsia="zh-CN"/>
        </w:rPr>
      </w:pPr>
      <w:r>
        <w:rPr>
          <w:rFonts w:hint="eastAsia"/>
          <w:color w:val="auto"/>
        </w:rPr>
        <w:t>建设单位应针对本次</w:t>
      </w:r>
      <w:r>
        <w:rPr>
          <w:rFonts w:hint="eastAsia"/>
          <w:color w:val="auto"/>
          <w:lang w:eastAsia="zh-CN"/>
        </w:rPr>
        <w:t>变更环评</w:t>
      </w:r>
      <w:r>
        <w:rPr>
          <w:rFonts w:hint="eastAsia"/>
          <w:color w:val="auto"/>
        </w:rPr>
        <w:t>工程特点修编本项目的环境风险应急预案</w:t>
      </w:r>
      <w:r>
        <w:rPr>
          <w:rFonts w:hint="eastAsia"/>
          <w:color w:val="auto"/>
          <w:lang w:eastAsia="zh-CN"/>
        </w:rPr>
        <w:t>，</w:t>
      </w:r>
      <w:r>
        <w:rPr>
          <w:rFonts w:hint="eastAsia"/>
          <w:color w:val="auto"/>
          <w:lang w:val="en-US" w:eastAsia="zh-CN"/>
        </w:rPr>
        <w:t>并上报环境保护主管部门</w:t>
      </w:r>
      <w:r>
        <w:rPr>
          <w:rFonts w:hint="eastAsia"/>
          <w:color w:val="auto"/>
          <w:lang w:eastAsia="zh-CN"/>
        </w:rPr>
        <w:t>。</w:t>
      </w:r>
    </w:p>
    <w:p>
      <w:pPr>
        <w:rPr>
          <w:color w:val="auto"/>
          <w:highlight w:val="none"/>
        </w:rPr>
      </w:pPr>
      <w:r>
        <w:rPr>
          <w:rFonts w:hint="eastAsia"/>
          <w:color w:val="auto"/>
          <w:highlight w:val="none"/>
        </w:rPr>
        <w:t>（3）环境风险评价结论</w:t>
      </w:r>
    </w:p>
    <w:p>
      <w:pPr>
        <w:rPr>
          <w:color w:val="auto"/>
          <w:highlight w:val="none"/>
        </w:rPr>
      </w:pPr>
      <w:r>
        <w:rPr>
          <w:rFonts w:hint="eastAsia"/>
          <w:color w:val="auto"/>
          <w:highlight w:val="none"/>
        </w:rPr>
        <w:t>①本项目1＜Q＜10，经判定本项目环境风险评价等级为三级。</w:t>
      </w:r>
    </w:p>
    <w:p>
      <w:pPr>
        <w:rPr>
          <w:color w:val="auto"/>
          <w:highlight w:val="none"/>
        </w:rPr>
      </w:pPr>
      <w:r>
        <w:rPr>
          <w:rFonts w:hint="eastAsia"/>
          <w:color w:val="auto"/>
          <w:highlight w:val="none"/>
        </w:rPr>
        <w:t>②最大风险事故是原辅料、危废泄露，通过采取有效防控措施，风险可控。</w:t>
      </w:r>
    </w:p>
    <w:p>
      <w:pPr>
        <w:rPr>
          <w:color w:val="auto"/>
          <w:highlight w:val="none"/>
        </w:rPr>
      </w:pPr>
      <w:r>
        <w:rPr>
          <w:rFonts w:hint="eastAsia"/>
          <w:color w:val="auto"/>
          <w:highlight w:val="none"/>
        </w:rPr>
        <w:t>在全面落实综上所述环境风险防范措施，强化运营中的环境保护管理，认真执行生产车间的处理处置规范，可以避免环境风险事故的发生，大大减少风险事故的发生概率。因此，从环境风险角度分析，本项目建设对环境的风险危害是可以接受的。</w:t>
      </w:r>
    </w:p>
    <w:p>
      <w:pPr>
        <w:pStyle w:val="2"/>
        <w:bidi w:val="0"/>
        <w:rPr>
          <w:color w:val="auto"/>
        </w:rPr>
      </w:pPr>
      <w:bookmarkStart w:id="118" w:name="_Toc3276"/>
      <w:r>
        <w:rPr>
          <w:rFonts w:hint="eastAsia"/>
          <w:color w:val="auto"/>
          <w:lang w:val="en-US" w:eastAsia="zh-CN"/>
        </w:rPr>
        <w:t>七</w:t>
      </w:r>
      <w:r>
        <w:rPr>
          <w:color w:val="auto"/>
        </w:rPr>
        <w:t>、退役期环境影响分析</w:t>
      </w:r>
      <w:bookmarkEnd w:id="118"/>
    </w:p>
    <w:p>
      <w:pPr>
        <w:widowControl/>
        <w:spacing w:line="360" w:lineRule="auto"/>
        <w:ind w:firstLine="480"/>
        <w:rPr>
          <w:rFonts w:ascii="Times New Roman" w:hAnsi="Times New Roman" w:eastAsia="宋体"/>
          <w:color w:val="auto"/>
          <w:kern w:val="0"/>
          <w:sz w:val="24"/>
          <w:highlight w:val="none"/>
        </w:rPr>
      </w:pPr>
      <w:r>
        <w:rPr>
          <w:rFonts w:ascii="Times New Roman" w:hAnsi="Times New Roman" w:eastAsia="宋体"/>
          <w:color w:val="auto"/>
          <w:kern w:val="0"/>
          <w:sz w:val="24"/>
          <w:highlight w:val="none"/>
        </w:rPr>
        <w:t>当服务期满或工厂停产后，不再产生废气、废水及</w:t>
      </w:r>
      <w:r>
        <w:rPr>
          <w:rFonts w:hint="eastAsia" w:ascii="Times New Roman" w:hAnsi="Times New Roman" w:eastAsia="宋体"/>
          <w:color w:val="auto"/>
          <w:kern w:val="0"/>
          <w:sz w:val="24"/>
          <w:highlight w:val="none"/>
        </w:rPr>
        <w:t>固体废物</w:t>
      </w:r>
      <w:r>
        <w:rPr>
          <w:rFonts w:ascii="Times New Roman" w:hAnsi="Times New Roman" w:eastAsia="宋体"/>
          <w:color w:val="auto"/>
          <w:kern w:val="0"/>
          <w:sz w:val="24"/>
          <w:highlight w:val="none"/>
        </w:rPr>
        <w:t>。生产车间退役后，一些先进设备可以外卖，落后设备必须淘汰，不能转让给其他企业；</w:t>
      </w:r>
      <w:r>
        <w:rPr>
          <w:rFonts w:hint="eastAsia" w:ascii="Times New Roman" w:hAnsi="Times New Roman" w:eastAsia="宋体"/>
          <w:color w:val="auto"/>
          <w:kern w:val="0"/>
          <w:sz w:val="24"/>
          <w:highlight w:val="none"/>
        </w:rPr>
        <w:t>厂房车间</w:t>
      </w:r>
      <w:r>
        <w:rPr>
          <w:rFonts w:ascii="Times New Roman" w:hAnsi="Times New Roman" w:eastAsia="宋体"/>
          <w:color w:val="auto"/>
          <w:kern w:val="0"/>
          <w:sz w:val="24"/>
          <w:highlight w:val="none"/>
        </w:rPr>
        <w:t>以及其他附属用房可以用作其他项目的使用场地（必须另行环评审批）。</w:t>
      </w:r>
    </w:p>
    <w:p>
      <w:pPr>
        <w:pStyle w:val="2"/>
        <w:bidi w:val="0"/>
        <w:rPr>
          <w:rFonts w:hint="eastAsia" w:ascii="Times New Roman" w:hAnsi="Times New Roman" w:eastAsia="宋体"/>
          <w:b/>
          <w:color w:val="auto"/>
          <w:szCs w:val="30"/>
          <w:highlight w:val="none"/>
        </w:rPr>
      </w:pPr>
      <w:bookmarkStart w:id="119" w:name="_Toc1394"/>
      <w:r>
        <w:rPr>
          <w:rFonts w:hint="eastAsia"/>
          <w:color w:val="auto"/>
          <w:lang w:val="en-US" w:eastAsia="zh-CN"/>
        </w:rPr>
        <w:t>八</w:t>
      </w:r>
      <w:r>
        <w:rPr>
          <w:color w:val="auto"/>
        </w:rPr>
        <w:t>、环境保护措施评述</w:t>
      </w:r>
      <w:bookmarkEnd w:id="119"/>
    </w:p>
    <w:p>
      <w:pPr>
        <w:pStyle w:val="4"/>
        <w:bidi w:val="0"/>
        <w:outlineLvl w:val="1"/>
        <w:rPr>
          <w:color w:val="auto"/>
        </w:rPr>
      </w:pPr>
      <w:bookmarkStart w:id="120" w:name="_Toc8575"/>
      <w:r>
        <w:rPr>
          <w:rFonts w:hint="eastAsia"/>
          <w:color w:val="auto"/>
          <w:lang w:val="en-US" w:eastAsia="zh-CN"/>
        </w:rPr>
        <w:t>8</w:t>
      </w:r>
      <w:r>
        <w:rPr>
          <w:rFonts w:hint="eastAsia"/>
          <w:color w:val="auto"/>
        </w:rPr>
        <w:t>.</w:t>
      </w:r>
      <w:r>
        <w:rPr>
          <w:rFonts w:hint="eastAsia"/>
          <w:color w:val="auto"/>
          <w:lang w:val="en-US" w:eastAsia="zh-CN"/>
        </w:rPr>
        <w:t>1</w:t>
      </w:r>
      <w:r>
        <w:rPr>
          <w:rFonts w:hint="eastAsia"/>
          <w:color w:val="auto"/>
        </w:rPr>
        <w:t>.</w:t>
      </w:r>
      <w:r>
        <w:rPr>
          <w:color w:val="auto"/>
        </w:rPr>
        <w:t>1水污染治理措施</w:t>
      </w:r>
      <w:bookmarkEnd w:id="120"/>
    </w:p>
    <w:p>
      <w:pPr>
        <w:pStyle w:val="5"/>
        <w:bidi w:val="0"/>
        <w:rPr>
          <w:rFonts w:hint="default"/>
          <w:color w:val="auto"/>
          <w:lang w:val="en-US" w:eastAsia="zh-CN"/>
        </w:rPr>
      </w:pPr>
      <w:r>
        <w:rPr>
          <w:rFonts w:hint="eastAsia"/>
          <w:color w:val="auto"/>
          <w:lang w:val="en-US" w:eastAsia="zh-CN"/>
        </w:rPr>
        <w:t>8.1.1.1酸洗废水委托集控中心污水处理站处理可行性分析</w:t>
      </w:r>
    </w:p>
    <w:p>
      <w:pPr>
        <w:bidi w:val="0"/>
        <w:rPr>
          <w:rFonts w:hint="eastAsia"/>
          <w:color w:val="auto"/>
          <w:lang w:val="en-US" w:eastAsia="zh-CN"/>
        </w:rPr>
      </w:pPr>
      <w:r>
        <w:rPr>
          <w:rFonts w:hint="eastAsia"/>
          <w:color w:val="auto"/>
          <w:lang w:val="en-US" w:eastAsia="zh-CN"/>
        </w:rPr>
        <w:t>福鼎市众鑫金属表面处理有限公司一期工程污水站拟新增酸洗废水处理系统，经处理后的废水与其他五股废水一起进入综合废水处理系统处理后排入福鼎市文渡污水厂处理，集控中心污水处理站补充环评已于2018年4月16日通过宁德市环境保护局审批（宁市环监函[2018]14号）。</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lang w:val="en-US" w:eastAsia="zh-CN"/>
        </w:rPr>
      </w:pPr>
      <w:r>
        <w:rPr>
          <w:color w:val="auto"/>
        </w:rPr>
        <w:drawing>
          <wp:inline distT="0" distB="0" distL="114300" distR="114300">
            <wp:extent cx="5092065" cy="2691130"/>
            <wp:effectExtent l="0" t="0" r="13335" b="13970"/>
            <wp:docPr id="1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
                    <pic:cNvPicPr>
                      <a:picLocks noChangeAspect="1"/>
                    </pic:cNvPicPr>
                  </pic:nvPicPr>
                  <pic:blipFill>
                    <a:blip r:embed="rId41"/>
                    <a:stretch>
                      <a:fillRect/>
                    </a:stretch>
                  </pic:blipFill>
                  <pic:spPr>
                    <a:xfrm>
                      <a:off x="0" y="0"/>
                      <a:ext cx="5092065" cy="2691130"/>
                    </a:xfrm>
                    <a:prstGeom prst="rect">
                      <a:avLst/>
                    </a:prstGeom>
                    <a:noFill/>
                    <a:ln>
                      <a:noFill/>
                    </a:ln>
                  </pic:spPr>
                </pic:pic>
              </a:graphicData>
            </a:graphic>
          </wp:inline>
        </w:drawing>
      </w:r>
    </w:p>
    <w:p>
      <w:pPr>
        <w:pStyle w:val="9"/>
        <w:bidi w:val="0"/>
        <w:rPr>
          <w:rFonts w:hint="eastAsia"/>
          <w:color w:val="auto"/>
          <w:lang w:val="en-US" w:eastAsia="zh-CN"/>
        </w:rPr>
      </w:pPr>
      <w:r>
        <w:rPr>
          <w:rFonts w:hint="eastAsia"/>
          <w:color w:val="auto"/>
          <w:lang w:eastAsia="zh-CN"/>
        </w:rPr>
        <w:t>图</w:t>
      </w:r>
      <w:r>
        <w:rPr>
          <w:rFonts w:hint="eastAsia"/>
          <w:color w:val="auto"/>
          <w:lang w:val="en-US" w:eastAsia="zh-CN"/>
        </w:rPr>
        <w:t>8.1-1  集控中心污水处理站酸洗废水处理工艺流程图</w:t>
      </w:r>
    </w:p>
    <w:p>
      <w:pPr>
        <w:bidi w:val="0"/>
        <w:rPr>
          <w:color w:val="auto"/>
        </w:rPr>
      </w:pPr>
      <w:r>
        <w:rPr>
          <w:color w:val="auto"/>
        </w:rPr>
        <w:t>工艺流程简介：各企业酸洗废水通过众鑫提供的槽罐车统一运至调节池汇集，在调节池中调节水量、均衡水质，然后用泵提升至一体化搅拌反应池（四级搅拌反应），在一级搅拌反应池中，通过加药泵加入焦亚硫酸钠将水中的六价铬反应生成三价铬，使得三价铬能与后续加入的 Ca(OH)</w:t>
      </w:r>
      <w:r>
        <w:rPr>
          <w:color w:val="auto"/>
          <w:vertAlign w:val="subscript"/>
        </w:rPr>
        <w:t>2</w:t>
      </w:r>
      <w:r>
        <w:rPr>
          <w:color w:val="auto"/>
        </w:rPr>
        <w:t xml:space="preserve"> 进行反应；然后通过加药泵加入 Ca(OH)</w:t>
      </w:r>
      <w:r>
        <w:rPr>
          <w:color w:val="auto"/>
          <w:vertAlign w:val="subscript"/>
        </w:rPr>
        <w:t>2</w:t>
      </w:r>
      <w:r>
        <w:rPr>
          <w:color w:val="auto"/>
        </w:rPr>
        <w:t xml:space="preserve"> 溶液调节水质pH值并与水中部分重金属离子、F</w:t>
      </w:r>
      <w:r>
        <w:rPr>
          <w:color w:val="auto"/>
          <w:vertAlign w:val="superscript"/>
        </w:rPr>
        <w:t>-</w:t>
      </w:r>
      <w:r>
        <w:rPr>
          <w:color w:val="auto"/>
        </w:rPr>
        <w:t>等离子反应生成沉淀物，在二级搅拌反应池中通过加经加药泵继续加入CaCl</w:t>
      </w:r>
      <w:r>
        <w:rPr>
          <w:color w:val="auto"/>
          <w:vertAlign w:val="subscript"/>
        </w:rPr>
        <w:t>2</w:t>
      </w:r>
      <w:r>
        <w:rPr>
          <w:color w:val="auto"/>
        </w:rPr>
        <w:t>溶液以彻底反应沉淀残留的F</w:t>
      </w:r>
      <w:r>
        <w:rPr>
          <w:color w:val="auto"/>
          <w:vertAlign w:val="superscript"/>
        </w:rPr>
        <w:t>-</w:t>
      </w:r>
      <w:r>
        <w:rPr>
          <w:color w:val="auto"/>
        </w:rPr>
        <w:t>离子</w:t>
      </w:r>
      <w:r>
        <w:rPr>
          <w:rFonts w:hint="eastAsia"/>
          <w:color w:val="auto"/>
          <w:lang w:eastAsia="zh-CN"/>
        </w:rPr>
        <w:t>，</w:t>
      </w:r>
      <w:r>
        <w:rPr>
          <w:color w:val="auto"/>
        </w:rPr>
        <w:t>Ca(OH)</w:t>
      </w:r>
      <w:r>
        <w:rPr>
          <w:color w:val="auto"/>
          <w:vertAlign w:val="subscript"/>
        </w:rPr>
        <w:t>2</w:t>
      </w:r>
      <w:r>
        <w:rPr>
          <w:color w:val="auto"/>
        </w:rPr>
        <w:t>和 CaCl</w:t>
      </w:r>
      <w:r>
        <w:rPr>
          <w:color w:val="auto"/>
          <w:vertAlign w:val="subscript"/>
        </w:rPr>
        <w:t>2</w:t>
      </w:r>
      <w:r>
        <w:rPr>
          <w:color w:val="auto"/>
        </w:rPr>
        <w:t>浓度为20%；在三级搅拌反应池中进入混凝剂PAC（浓度为20%）进行混凝反应，然后废水流入四级搅拌反应池中，通过加药泵进入助凝剂 PAM（浓度为 3‰）加强絮凝沉淀效果。一体化搅拌反应池系统自带pH监控系统，以取保重金属能在pH 值在8-9之间与药剂进行反应。一体化搅拌反应池出水自流进入斜管沉淀池中进行沉降分离，反应生成的氟化钙及金属氢氧化沉淀物形成污泥沉入污泥斗中，上清液自流进入现有综合废水处理系统进行后续再处理，处理后达标水体排放进入排污管网进入福鼎市文渡园区污水处理厂处理，处理后排入滞洪区。</w:t>
      </w:r>
    </w:p>
    <w:p>
      <w:pPr>
        <w:bidi w:val="0"/>
        <w:rPr>
          <w:rFonts w:hint="eastAsia"/>
          <w:color w:val="auto"/>
          <w:lang w:eastAsia="zh-CN"/>
        </w:rPr>
      </w:pPr>
      <w:r>
        <w:rPr>
          <w:rFonts w:hint="default"/>
          <w:color w:val="auto"/>
        </w:rPr>
        <w:t>根据工程分析可知，本项目酸洗废水经过中和处理后，可满足集控中心污水处理站进水水质</w:t>
      </w:r>
      <w:r>
        <w:rPr>
          <w:rFonts w:hint="eastAsia"/>
          <w:color w:val="auto"/>
          <w:lang w:eastAsia="zh-CN"/>
        </w:rPr>
        <w:t>。</w:t>
      </w:r>
    </w:p>
    <w:p>
      <w:pPr>
        <w:pStyle w:val="9"/>
        <w:bidi w:val="0"/>
        <w:rPr>
          <w:color w:val="auto"/>
        </w:rPr>
      </w:pPr>
      <w:r>
        <w:rPr>
          <w:color w:val="auto"/>
        </w:rPr>
        <w:t>表</w:t>
      </w:r>
      <w:r>
        <w:rPr>
          <w:rFonts w:hint="eastAsia"/>
          <w:color w:val="auto"/>
          <w:lang w:val="en-US" w:eastAsia="zh-CN"/>
        </w:rPr>
        <w:t>8</w:t>
      </w:r>
      <w:r>
        <w:rPr>
          <w:color w:val="auto"/>
        </w:rPr>
        <w:t>.</w:t>
      </w:r>
      <w:r>
        <w:rPr>
          <w:rFonts w:hint="eastAsia"/>
          <w:color w:val="auto"/>
          <w:lang w:val="en-US" w:eastAsia="zh-CN"/>
        </w:rPr>
        <w:t>1</w:t>
      </w:r>
      <w:r>
        <w:rPr>
          <w:color w:val="auto"/>
        </w:rPr>
        <w:t>-1</w:t>
      </w:r>
      <w:r>
        <w:rPr>
          <w:rFonts w:hint="eastAsia"/>
          <w:color w:val="auto"/>
          <w:lang w:val="en-US" w:eastAsia="zh-CN"/>
        </w:rPr>
        <w:t xml:space="preserve">  </w:t>
      </w:r>
      <w:r>
        <w:rPr>
          <w:color w:val="auto"/>
        </w:rPr>
        <w:t>酸洗废水处理系统出水一览表</w:t>
      </w:r>
      <w:r>
        <w:rPr>
          <w:rFonts w:hint="eastAsia"/>
          <w:color w:val="auto"/>
          <w:lang w:val="en-US" w:eastAsia="zh-CN"/>
        </w:rPr>
        <w:t xml:space="preserve">    </w:t>
      </w:r>
      <w:r>
        <w:rPr>
          <w:color w:val="auto"/>
        </w:rPr>
        <w:t>单位：mg/L</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55"/>
        <w:gridCol w:w="983"/>
        <w:gridCol w:w="983"/>
        <w:gridCol w:w="979"/>
        <w:gridCol w:w="985"/>
        <w:gridCol w:w="925"/>
        <w:gridCol w:w="979"/>
        <w:gridCol w:w="9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4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w:t>
            </w:r>
          </w:p>
        </w:tc>
        <w:tc>
          <w:tcPr>
            <w:tcW w:w="542"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pH</w:t>
            </w:r>
          </w:p>
        </w:tc>
        <w:tc>
          <w:tcPr>
            <w:tcW w:w="542"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COD</w:t>
            </w:r>
          </w:p>
        </w:tc>
        <w:tc>
          <w:tcPr>
            <w:tcW w:w="54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氨氮</w:t>
            </w:r>
          </w:p>
        </w:tc>
        <w:tc>
          <w:tcPr>
            <w:tcW w:w="54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六价铬</w:t>
            </w:r>
          </w:p>
        </w:tc>
        <w:tc>
          <w:tcPr>
            <w:tcW w:w="51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总铬</w:t>
            </w:r>
          </w:p>
        </w:tc>
        <w:tc>
          <w:tcPr>
            <w:tcW w:w="54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总镍</w:t>
            </w:r>
          </w:p>
        </w:tc>
        <w:tc>
          <w:tcPr>
            <w:tcW w:w="5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总铜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24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集控中心污水处理站</w:t>
            </w:r>
          </w:p>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进水指标要求</w:t>
            </w:r>
          </w:p>
        </w:tc>
        <w:tc>
          <w:tcPr>
            <w:tcW w:w="542"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542"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＜500</w:t>
            </w:r>
          </w:p>
        </w:tc>
        <w:tc>
          <w:tcPr>
            <w:tcW w:w="54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＜30</w:t>
            </w:r>
          </w:p>
        </w:tc>
        <w:tc>
          <w:tcPr>
            <w:tcW w:w="543"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＜10</w:t>
            </w:r>
          </w:p>
        </w:tc>
        <w:tc>
          <w:tcPr>
            <w:tcW w:w="51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＜40</w:t>
            </w:r>
          </w:p>
        </w:tc>
        <w:tc>
          <w:tcPr>
            <w:tcW w:w="54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＜100</w:t>
            </w:r>
          </w:p>
        </w:tc>
        <w:tc>
          <w:tcPr>
            <w:tcW w:w="538"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w:t>
            </w:r>
          </w:p>
        </w:tc>
      </w:tr>
    </w:tbl>
    <w:p>
      <w:pPr>
        <w:pStyle w:val="5"/>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lang w:val="en-US" w:eastAsia="zh-CN"/>
        </w:rPr>
        <w:t>8.1.1.2脱蜡废水、蜡型冷却水纳入福鼎市文渡污水处理厂可行性分析</w:t>
      </w:r>
    </w:p>
    <w:p>
      <w:pPr>
        <w:bidi w:val="0"/>
        <w:rPr>
          <w:rFonts w:hint="default"/>
          <w:color w:val="auto"/>
          <w:lang w:val="en-US" w:eastAsia="zh-CN"/>
        </w:rPr>
      </w:pPr>
      <w:r>
        <w:rPr>
          <w:rFonts w:hint="eastAsia"/>
          <w:color w:val="auto"/>
          <w:lang w:val="en-US" w:eastAsia="zh-CN"/>
        </w:rPr>
        <w:t>厂区建设一座污水处理站，污水处理能力为5 t/d。废水经过汇合之后进入调节池调节水质水量，然后排入隔油沉淀池去除部分污染物，再进入酸碱中和池调节pH后进入组合气浮池，通过添加混凝剂混凝气浮沉淀，最后经二沉池沉淀处理后排放至福鼎市文渡污水处理厂。</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流程图如下：</w:t>
      </w:r>
    </w:p>
    <w:p>
      <w:pPr>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3736975" cy="3320415"/>
            <wp:effectExtent l="0" t="0" r="0" b="0"/>
            <wp:docPr id="32"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019B1-382A-4266-B25C-5B523AA43C14-5" descr="qt_temp"/>
                    <pic:cNvPicPr>
                      <a:picLocks noChangeAspect="1"/>
                    </pic:cNvPicPr>
                  </pic:nvPicPr>
                  <pic:blipFill>
                    <a:blip r:embed="rId42"/>
                    <a:srcRect t="4040" b="6819"/>
                    <a:stretch>
                      <a:fillRect/>
                    </a:stretch>
                  </pic:blipFill>
                  <pic:spPr>
                    <a:xfrm>
                      <a:off x="0" y="0"/>
                      <a:ext cx="3736975" cy="3320415"/>
                    </a:xfrm>
                    <a:prstGeom prst="rect">
                      <a:avLst/>
                    </a:prstGeom>
                  </pic:spPr>
                </pic:pic>
              </a:graphicData>
            </a:graphic>
          </wp:inline>
        </w:drawing>
      </w:r>
    </w:p>
    <w:p>
      <w:pPr>
        <w:pStyle w:val="9"/>
        <w:bidi w:val="0"/>
        <w:rPr>
          <w:rFonts w:hint="default"/>
          <w:color w:val="auto"/>
          <w:lang w:val="en-US" w:eastAsia="zh-CN"/>
        </w:rPr>
      </w:pPr>
      <w:r>
        <w:rPr>
          <w:rFonts w:hint="eastAsia"/>
          <w:color w:val="auto"/>
          <w:lang w:val="en-US" w:eastAsia="zh-CN"/>
        </w:rPr>
        <w:t>图8.1-1  污水处理工艺流程</w:t>
      </w:r>
    </w:p>
    <w:p>
      <w:pPr>
        <w:bidi w:val="0"/>
        <w:rPr>
          <w:rFonts w:hint="eastAsia"/>
          <w:color w:val="auto"/>
          <w:lang w:val="en-US" w:eastAsia="zh-CN"/>
        </w:rPr>
      </w:pPr>
      <w:r>
        <w:rPr>
          <w:rFonts w:hint="eastAsia"/>
          <w:color w:val="auto"/>
          <w:lang w:val="en-US" w:eastAsia="zh-CN"/>
        </w:rPr>
        <w:t xml:space="preserve">本项目脱蜡废水和蜡型冷却废水排放量为4.264 t/d，污水处理站的处理能力为5 </w:t>
      </w:r>
      <w:r>
        <w:rPr>
          <w:rFonts w:hint="default"/>
          <w:color w:val="auto"/>
          <w:lang w:val="en-US" w:eastAsia="zh-CN"/>
        </w:rPr>
        <w:t>t/d</w:t>
      </w:r>
      <w:r>
        <w:rPr>
          <w:rFonts w:hint="eastAsia"/>
          <w:color w:val="auto"/>
          <w:lang w:val="en-US" w:eastAsia="zh-CN"/>
        </w:rPr>
        <w:t xml:space="preserve">，占其处理能力的85.28 </w:t>
      </w:r>
      <w:r>
        <w:rPr>
          <w:rFonts w:hint="default"/>
          <w:color w:val="auto"/>
          <w:lang w:val="en-US" w:eastAsia="zh-CN"/>
        </w:rPr>
        <w:t>%</w:t>
      </w:r>
      <w:r>
        <w:rPr>
          <w:rFonts w:hint="eastAsia"/>
          <w:color w:val="auto"/>
          <w:lang w:val="en-US" w:eastAsia="zh-CN"/>
        </w:rPr>
        <w:t xml:space="preserve">，项目脱蜡废水和蜡型冷却废水经过污水处理站处理后的水质可达《污水综合排放标准》表 </w:t>
      </w:r>
      <w:r>
        <w:rPr>
          <w:rFonts w:hint="default"/>
          <w:color w:val="auto"/>
          <w:lang w:val="en-US" w:eastAsia="zh-CN"/>
        </w:rPr>
        <w:t xml:space="preserve">4 </w:t>
      </w:r>
      <w:r>
        <w:rPr>
          <w:rFonts w:hint="eastAsia"/>
          <w:color w:val="auto"/>
          <w:lang w:val="en-US" w:eastAsia="zh-CN"/>
        </w:rPr>
        <w:t>中三级标准，故该方案可行。</w:t>
      </w:r>
    </w:p>
    <w:p>
      <w:pPr>
        <w:pStyle w:val="5"/>
        <w:bidi w:val="0"/>
        <w:rPr>
          <w:rFonts w:hint="default"/>
          <w:color w:val="auto"/>
          <w:lang w:val="en-US" w:eastAsia="zh-CN"/>
        </w:rPr>
      </w:pPr>
      <w:r>
        <w:rPr>
          <w:rFonts w:hint="eastAsia"/>
          <w:color w:val="auto"/>
          <w:lang w:val="en-US" w:eastAsia="zh-CN"/>
        </w:rPr>
        <w:t>8.1.1.3生活污水纳入福鼎市文渡污水处理厂可行性</w:t>
      </w:r>
    </w:p>
    <w:p>
      <w:pPr>
        <w:bidi w:val="0"/>
        <w:rPr>
          <w:rFonts w:hint="default"/>
          <w:color w:val="auto"/>
          <w:lang w:val="en-US" w:eastAsia="zh-CN"/>
        </w:rPr>
      </w:pPr>
      <w:r>
        <w:rPr>
          <w:rFonts w:hint="eastAsia" w:ascii="Times New Roman" w:hAnsi="Times New Roman" w:eastAsia="宋体"/>
          <w:color w:val="auto"/>
          <w:sz w:val="24"/>
          <w:highlight w:val="none"/>
        </w:rPr>
        <w:t>本项目生活污水排放量为</w:t>
      </w:r>
      <w:r>
        <w:rPr>
          <w:rFonts w:hint="eastAsia" w:eastAsia="宋体"/>
          <w:color w:val="auto"/>
          <w:sz w:val="24"/>
          <w:szCs w:val="24"/>
          <w:highlight w:val="none"/>
          <w:lang w:val="en-US" w:eastAsia="zh-CN"/>
        </w:rPr>
        <w:t xml:space="preserve">10 </w:t>
      </w:r>
      <w:r>
        <w:rPr>
          <w:rFonts w:hint="eastAsia" w:ascii="Times New Roman" w:hAnsi="Times New Roman" w:eastAsia="宋体"/>
          <w:color w:val="auto"/>
          <w:sz w:val="24"/>
          <w:szCs w:val="24"/>
          <w:highlight w:val="none"/>
        </w:rPr>
        <w:t>t/d（</w:t>
      </w:r>
      <w:r>
        <w:rPr>
          <w:rFonts w:hint="eastAsia" w:eastAsia="宋体"/>
          <w:color w:val="auto"/>
          <w:sz w:val="24"/>
          <w:szCs w:val="24"/>
          <w:highlight w:val="none"/>
          <w:lang w:val="en-US" w:eastAsia="zh-CN"/>
        </w:rPr>
        <w:t xml:space="preserve">3000 </w:t>
      </w:r>
      <w:r>
        <w:rPr>
          <w:rFonts w:hint="eastAsia" w:ascii="Times New Roman" w:hAnsi="Times New Roman" w:eastAsia="宋体"/>
          <w:color w:val="auto"/>
          <w:sz w:val="24"/>
          <w:szCs w:val="24"/>
          <w:highlight w:val="none"/>
        </w:rPr>
        <w:t>t/a）</w:t>
      </w:r>
      <w:r>
        <w:rPr>
          <w:rFonts w:hint="eastAsia" w:ascii="Times New Roman" w:hAnsi="Times New Roman" w:eastAsia="宋体"/>
          <w:color w:val="auto"/>
          <w:sz w:val="24"/>
          <w:highlight w:val="none"/>
        </w:rPr>
        <w:t>。产生的生活污水（其中食堂含油废水先经隔油池隔油处理后再与其他生活污水混合）</w:t>
      </w:r>
      <w:r>
        <w:rPr>
          <w:rFonts w:hint="eastAsia" w:ascii="Times New Roman" w:hAnsi="Times New Roman" w:eastAsia="宋体"/>
          <w:color w:val="auto"/>
          <w:sz w:val="24"/>
          <w:szCs w:val="24"/>
          <w:highlight w:val="none"/>
        </w:rPr>
        <w:t>经化粪池</w:t>
      </w:r>
      <w:r>
        <w:rPr>
          <w:rFonts w:hint="eastAsia" w:ascii="Times New Roman" w:hAnsi="Times New Roman" w:eastAsia="宋体"/>
          <w:color w:val="auto"/>
          <w:sz w:val="24"/>
          <w:highlight w:val="none"/>
        </w:rPr>
        <w:t>预处理</w:t>
      </w:r>
      <w:r>
        <w:rPr>
          <w:rFonts w:ascii="Times New Roman" w:hAnsi="Times New Roman" w:eastAsia="宋体"/>
          <w:color w:val="auto"/>
          <w:sz w:val="24"/>
          <w:highlight w:val="none"/>
        </w:rPr>
        <w:t>达到《污水综合排放标准》（GB8978-1996）表4中三级标准后排入</w:t>
      </w:r>
      <w:r>
        <w:rPr>
          <w:rFonts w:hint="eastAsia" w:eastAsia="宋体"/>
          <w:color w:val="auto"/>
          <w:sz w:val="24"/>
          <w:highlight w:val="none"/>
          <w:lang w:eastAsia="zh-CN"/>
        </w:rPr>
        <w:t>园区</w:t>
      </w:r>
      <w:r>
        <w:rPr>
          <w:rFonts w:ascii="Times New Roman" w:hAnsi="Times New Roman" w:eastAsia="宋体"/>
          <w:color w:val="auto"/>
          <w:sz w:val="24"/>
          <w:highlight w:val="none"/>
        </w:rPr>
        <w:t>污水管网</w:t>
      </w:r>
      <w:r>
        <w:rPr>
          <w:rFonts w:hint="eastAsia" w:ascii="Times New Roman" w:hAnsi="Times New Roman" w:eastAsia="宋体"/>
          <w:color w:val="auto"/>
          <w:sz w:val="24"/>
          <w:highlight w:val="none"/>
        </w:rPr>
        <w:t>，</w:t>
      </w:r>
      <w:r>
        <w:rPr>
          <w:rFonts w:hint="eastAsia" w:eastAsia="宋体"/>
          <w:color w:val="auto"/>
          <w:sz w:val="24"/>
          <w:highlight w:val="none"/>
          <w:lang w:eastAsia="zh-CN"/>
        </w:rPr>
        <w:t>进入福鼎市文渡污水处理厂</w:t>
      </w:r>
      <w:r>
        <w:rPr>
          <w:rFonts w:hint="eastAsia" w:ascii="Times New Roman" w:hAnsi="Times New Roman" w:eastAsia="宋体"/>
          <w:color w:val="auto"/>
          <w:sz w:val="24"/>
          <w:highlight w:val="none"/>
        </w:rPr>
        <w:t>进行集中处理</w:t>
      </w:r>
      <w:r>
        <w:rPr>
          <w:rFonts w:ascii="Times New Roman" w:hAnsi="Times New Roman" w:eastAsia="宋体"/>
          <w:color w:val="auto"/>
          <w:sz w:val="24"/>
          <w:highlight w:val="none"/>
        </w:rPr>
        <w:t>，对</w:t>
      </w:r>
      <w:r>
        <w:rPr>
          <w:rFonts w:hint="eastAsia" w:ascii="Times New Roman" w:hAnsi="Times New Roman" w:eastAsia="宋体"/>
          <w:color w:val="auto"/>
          <w:sz w:val="24"/>
          <w:highlight w:val="none"/>
        </w:rPr>
        <w:t>项目周边</w:t>
      </w:r>
      <w:r>
        <w:rPr>
          <w:rFonts w:ascii="Times New Roman" w:hAnsi="Times New Roman" w:eastAsia="宋体"/>
          <w:color w:val="auto"/>
          <w:sz w:val="24"/>
          <w:highlight w:val="none"/>
        </w:rPr>
        <w:t>水域的水质影响不大</w:t>
      </w:r>
      <w:r>
        <w:rPr>
          <w:rFonts w:hint="eastAsia" w:ascii="Times New Roman" w:hAnsi="Times New Roman" w:eastAsia="宋体"/>
          <w:color w:val="auto"/>
          <w:sz w:val="24"/>
          <w:highlight w:val="none"/>
        </w:rPr>
        <w:t>，采用化粪池处理措施可行</w:t>
      </w:r>
      <w:r>
        <w:rPr>
          <w:rFonts w:ascii="Times New Roman" w:hAnsi="Times New Roman" w:eastAsia="宋体"/>
          <w:color w:val="auto"/>
          <w:sz w:val="24"/>
          <w:highlight w:val="none"/>
        </w:rPr>
        <w:t>。</w:t>
      </w:r>
    </w:p>
    <w:p>
      <w:pPr>
        <w:pStyle w:val="4"/>
        <w:bidi w:val="0"/>
        <w:outlineLvl w:val="1"/>
        <w:rPr>
          <w:rFonts w:hint="eastAsia"/>
          <w:color w:val="auto"/>
          <w:highlight w:val="none"/>
        </w:rPr>
      </w:pPr>
      <w:bookmarkStart w:id="121" w:name="_Toc3145"/>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1.2</w:t>
      </w:r>
      <w:r>
        <w:rPr>
          <w:rFonts w:hint="eastAsia"/>
          <w:color w:val="auto"/>
          <w:highlight w:val="none"/>
        </w:rPr>
        <w:t>废气污染治理措施</w:t>
      </w:r>
      <w:bookmarkEnd w:id="121"/>
    </w:p>
    <w:p>
      <w:pPr>
        <w:numPr>
          <w:ilvl w:val="0"/>
          <w:numId w:val="7"/>
        </w:numPr>
        <w:bidi w:val="0"/>
        <w:rPr>
          <w:rFonts w:hint="eastAsia"/>
          <w:color w:val="auto"/>
          <w:lang w:val="en-US" w:eastAsia="zh-CN"/>
        </w:rPr>
      </w:pPr>
      <w:r>
        <w:rPr>
          <w:rFonts w:hint="eastAsia"/>
          <w:color w:val="auto"/>
          <w:lang w:val="en-US" w:eastAsia="zh-CN"/>
        </w:rPr>
        <w:t>烘干废气防治措施</w:t>
      </w:r>
    </w:p>
    <w:p>
      <w:pPr>
        <w:bidi w:val="0"/>
        <w:rPr>
          <w:rFonts w:hint="eastAsia"/>
          <w:color w:val="auto"/>
          <w:lang w:val="en-US" w:eastAsia="zh-CN"/>
        </w:rPr>
      </w:pPr>
      <w:r>
        <w:rPr>
          <w:rFonts w:hint="eastAsia"/>
          <w:color w:val="auto"/>
          <w:lang w:val="en-US" w:eastAsia="zh-CN"/>
        </w:rPr>
        <w:t>本项目1车间覆膜砂工艺烘干过程产生的废气主要为非甲烷总烃，废气经集气罩收集后采用活性炭吸附装置处理，通过15 m高排气筒（P1）排放。</w:t>
      </w:r>
    </w:p>
    <w:p>
      <w:pPr>
        <w:spacing w:line="360" w:lineRule="auto"/>
        <w:ind w:firstLine="480" w:firstLineChars="200"/>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w:t>
      </w:r>
      <w:r>
        <w:rPr>
          <w:rFonts w:hint="eastAsia" w:cs="Times New Roman"/>
          <w:color w:val="auto"/>
          <w:lang w:val="en-US" w:eastAsia="zh-CN"/>
        </w:rPr>
        <w:t>1</w:t>
      </w:r>
      <w:r>
        <w:rPr>
          <w:rFonts w:hint="eastAsia" w:ascii="Times New Roman" w:hAnsi="Times New Roman" w:eastAsia="宋体" w:cs="Times New Roman"/>
          <w:color w:val="auto"/>
          <w:lang w:val="en-US" w:eastAsia="zh-CN"/>
        </w:rPr>
        <w:t>排气筒</w:t>
      </w:r>
      <w:r>
        <w:rPr>
          <w:rFonts w:hint="eastAsia" w:ascii="Times New Roman" w:hAnsi="Times New Roman" w:cs="Times New Roman"/>
          <w:color w:val="auto"/>
          <w:lang w:val="en-US" w:eastAsia="zh-CN"/>
        </w:rPr>
        <w:t>进出口监测</w:t>
      </w:r>
      <w:r>
        <w:rPr>
          <w:rFonts w:hint="eastAsia" w:cs="Times New Roman"/>
          <w:color w:val="auto"/>
          <w:lang w:val="en-US" w:eastAsia="zh-CN"/>
        </w:rPr>
        <w:t>结果，采用烘干废气采用活性炭吸附装置处理后，非甲烷总烃排放可</w:t>
      </w:r>
      <w:r>
        <w:rPr>
          <w:rFonts w:hint="eastAsia" w:ascii="Times New Roman" w:hAnsi="Times New Roman" w:cs="宋体"/>
          <w:color w:val="auto"/>
          <w:kern w:val="2"/>
          <w:sz w:val="24"/>
          <w:szCs w:val="24"/>
          <w:highlight w:val="none"/>
          <w:vertAlign w:val="baseline"/>
          <w:lang w:val="en-US" w:eastAsia="zh-CN"/>
        </w:rPr>
        <w:t>符合</w:t>
      </w:r>
      <w:r>
        <w:rPr>
          <w:rFonts w:hint="default" w:ascii="Times New Roman" w:hAnsi="Times New Roman" w:cs="Times New Roman"/>
          <w:color w:val="auto"/>
          <w:sz w:val="24"/>
          <w:szCs w:val="20"/>
          <w:highlight w:val="none"/>
        </w:rPr>
        <w:t>《工业企业挥发性有机物排放标准》（DB35/1782-2018）表1中的其他行业NMHC有组织排放限值</w:t>
      </w:r>
      <w:r>
        <w:rPr>
          <w:rFonts w:hint="eastAsia" w:ascii="Times New Roman" w:hAnsi="Times New Roman" w:cs="Times New Roman"/>
          <w:color w:val="auto"/>
          <w:sz w:val="24"/>
          <w:szCs w:val="20"/>
          <w:highlight w:val="none"/>
          <w:lang w:eastAsia="zh-CN"/>
        </w:rPr>
        <w:t>。</w:t>
      </w:r>
    </w:p>
    <w:p>
      <w:pPr>
        <w:bidi w:val="0"/>
        <w:rPr>
          <w:rFonts w:hint="eastAsia"/>
          <w:color w:val="auto"/>
        </w:rPr>
      </w:pP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熔蜡、脱蜡废气</w:t>
      </w:r>
      <w:r>
        <w:rPr>
          <w:rFonts w:hint="eastAsia"/>
          <w:color w:val="auto"/>
        </w:rPr>
        <w:t>防治措施</w:t>
      </w:r>
    </w:p>
    <w:p>
      <w:pPr>
        <w:bidi w:val="0"/>
        <w:rPr>
          <w:rFonts w:hint="default"/>
          <w:color w:val="auto"/>
          <w:lang w:val="en-US" w:eastAsia="zh-CN"/>
        </w:rPr>
      </w:pPr>
      <w:r>
        <w:rPr>
          <w:rFonts w:hint="eastAsia"/>
          <w:color w:val="auto"/>
          <w:lang w:val="en-US" w:eastAsia="zh-CN"/>
        </w:rPr>
        <w:t>本项目1车间熔模铸造工艺熔蜡、脱蜡过程产生的废气主要为非甲烷总烃、HCl，废气经集气罩收集后采用碱喷淋装置处理，通过15 m高排气筒（P5）排放。项目2车间熔模精铸工艺熔蜡、脱蜡过程产生的废气主要为非甲烷总烃，废气经收集后采用活性炭吸附装置处理，通过15 m高排气筒（P7）排放。</w:t>
      </w:r>
    </w:p>
    <w:p>
      <w:pPr>
        <w:spacing w:line="360" w:lineRule="auto"/>
        <w:ind w:firstLine="480" w:firstLineChars="200"/>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w:t>
      </w:r>
      <w:r>
        <w:rPr>
          <w:rFonts w:hint="eastAsia" w:cs="Times New Roman"/>
          <w:color w:val="auto"/>
          <w:lang w:val="en-US" w:eastAsia="zh-CN"/>
        </w:rPr>
        <w:t>5</w:t>
      </w:r>
      <w:r>
        <w:rPr>
          <w:rFonts w:hint="eastAsia" w:ascii="Times New Roman" w:hAnsi="Times New Roman" w:eastAsia="宋体" w:cs="Times New Roman"/>
          <w:color w:val="auto"/>
          <w:lang w:val="en-US" w:eastAsia="zh-CN"/>
        </w:rPr>
        <w:t>排气筒</w:t>
      </w:r>
      <w:r>
        <w:rPr>
          <w:rFonts w:hint="eastAsia" w:ascii="Times New Roman" w:hAnsi="Times New Roman" w:cs="Times New Roman"/>
          <w:color w:val="auto"/>
          <w:lang w:val="en-US" w:eastAsia="zh-CN"/>
        </w:rPr>
        <w:t>进出口监测</w:t>
      </w:r>
      <w:r>
        <w:rPr>
          <w:rFonts w:hint="eastAsia" w:cs="Times New Roman"/>
          <w:color w:val="auto"/>
          <w:lang w:val="en-US" w:eastAsia="zh-CN"/>
        </w:rPr>
        <w:t>结果，采用碱喷淋装置对有机废气的去除效率可达90%以上。根据分析预测，</w:t>
      </w:r>
      <w:r>
        <w:rPr>
          <w:rFonts w:hint="eastAsia" w:ascii="Times New Roman" w:hAnsi="Times New Roman" w:cs="宋体"/>
          <w:color w:val="auto"/>
          <w:kern w:val="2"/>
          <w:sz w:val="24"/>
          <w:szCs w:val="24"/>
          <w:highlight w:val="none"/>
          <w:lang w:val="en-US" w:eastAsia="zh-CN"/>
        </w:rPr>
        <w:t>熔蜡、脱蜡废气经处理后非甲烷总烃排放浓度为25 mg/m</w:t>
      </w:r>
      <w:r>
        <w:rPr>
          <w:rFonts w:hint="eastAsia" w:ascii="Times New Roman" w:hAnsi="Times New Roman" w:cs="宋体"/>
          <w:color w:val="auto"/>
          <w:kern w:val="2"/>
          <w:sz w:val="24"/>
          <w:szCs w:val="24"/>
          <w:highlight w:val="none"/>
          <w:vertAlign w:val="superscript"/>
          <w:lang w:val="en-US" w:eastAsia="zh-CN"/>
        </w:rPr>
        <w:t>3</w:t>
      </w:r>
      <w:r>
        <w:rPr>
          <w:rFonts w:hint="eastAsia" w:ascii="Times New Roman" w:hAnsi="Times New Roman" w:cs="宋体"/>
          <w:color w:val="auto"/>
          <w:kern w:val="2"/>
          <w:sz w:val="24"/>
          <w:szCs w:val="24"/>
          <w:highlight w:val="none"/>
          <w:lang w:val="en-US" w:eastAsia="zh-CN"/>
        </w:rPr>
        <w:t>，符合</w:t>
      </w:r>
      <w:r>
        <w:rPr>
          <w:rFonts w:hint="eastAsia" w:ascii="Times New Roman" w:hAnsi="Times New Roman" w:cs="Times New Roman"/>
          <w:color w:val="auto"/>
          <w:sz w:val="24"/>
          <w:szCs w:val="20"/>
          <w:highlight w:val="none"/>
          <w:lang w:val="en-US" w:eastAsia="zh-CN"/>
        </w:rPr>
        <w:t>《大气污染物综合排放标》（GB16297-1996）表</w:t>
      </w:r>
      <w:r>
        <w:rPr>
          <w:rFonts w:hint="default" w:ascii="Times New Roman" w:hAnsi="Times New Roman" w:cs="Times New Roman"/>
          <w:color w:val="auto"/>
          <w:sz w:val="24"/>
          <w:szCs w:val="20"/>
          <w:highlight w:val="none"/>
          <w:lang w:val="en-US" w:eastAsia="zh-CN"/>
        </w:rPr>
        <w:t>2</w:t>
      </w:r>
      <w:r>
        <w:rPr>
          <w:rFonts w:hint="eastAsia" w:ascii="Times New Roman" w:hAnsi="Times New Roman" w:cs="Times New Roman"/>
          <w:color w:val="auto"/>
          <w:sz w:val="24"/>
          <w:szCs w:val="20"/>
          <w:highlight w:val="none"/>
          <w:lang w:val="en-US" w:eastAsia="zh-CN"/>
        </w:rPr>
        <w:t>中标准；</w:t>
      </w:r>
      <w:r>
        <w:rPr>
          <w:rFonts w:hint="eastAsia" w:ascii="Times New Roman" w:hAnsi="Times New Roman" w:cs="宋体"/>
          <w:color w:val="auto"/>
          <w:kern w:val="2"/>
          <w:sz w:val="24"/>
          <w:szCs w:val="24"/>
          <w:highlight w:val="none"/>
          <w:lang w:val="en-US" w:eastAsia="zh-CN"/>
        </w:rPr>
        <w:t>HCl排放浓度为7.083 mg/m</w:t>
      </w:r>
      <w:r>
        <w:rPr>
          <w:rFonts w:hint="eastAsia" w:ascii="Times New Roman" w:hAnsi="Times New Roman" w:cs="宋体"/>
          <w:color w:val="auto"/>
          <w:kern w:val="2"/>
          <w:sz w:val="24"/>
          <w:szCs w:val="24"/>
          <w:highlight w:val="none"/>
          <w:vertAlign w:val="superscript"/>
          <w:lang w:val="en-US" w:eastAsia="zh-CN"/>
        </w:rPr>
        <w:t>3</w:t>
      </w:r>
      <w:r>
        <w:rPr>
          <w:rFonts w:hint="eastAsia" w:ascii="Times New Roman" w:hAnsi="Times New Roman" w:cs="宋体"/>
          <w:color w:val="auto"/>
          <w:kern w:val="2"/>
          <w:sz w:val="24"/>
          <w:szCs w:val="24"/>
          <w:highlight w:val="none"/>
          <w:vertAlign w:val="baseline"/>
          <w:lang w:val="en-US" w:eastAsia="zh-CN"/>
        </w:rPr>
        <w:t>，符合</w:t>
      </w:r>
      <w:r>
        <w:rPr>
          <w:rFonts w:hint="default" w:ascii="Times New Roman" w:hAnsi="Times New Roman" w:cs="Times New Roman"/>
          <w:color w:val="auto"/>
          <w:sz w:val="24"/>
          <w:szCs w:val="20"/>
          <w:highlight w:val="none"/>
        </w:rPr>
        <w:t>《工业企业挥发性有机物排放标准》（DB35/1782-2018）表1中的其他行业NMHC有组织排放限值</w:t>
      </w:r>
      <w:r>
        <w:rPr>
          <w:rFonts w:hint="eastAsia" w:ascii="Times New Roman" w:hAnsi="Times New Roman" w:cs="Times New Roman"/>
          <w:color w:val="auto"/>
          <w:sz w:val="24"/>
          <w:szCs w:val="20"/>
          <w:highlight w:val="none"/>
          <w:lang w:eastAsia="zh-CN"/>
        </w:rPr>
        <w:t>。</w:t>
      </w:r>
    </w:p>
    <w:p>
      <w:pPr>
        <w:bidi w:val="0"/>
        <w:rPr>
          <w:rFonts w:hint="eastAsia"/>
          <w:color w:val="auto"/>
        </w:rPr>
      </w:pPr>
      <w:r>
        <w:rPr>
          <w:rFonts w:hint="default"/>
          <w:color w:val="auto"/>
        </w:rPr>
        <w:t>经查工程经验和相关文献可知单级活性炭对有机废气的吸附效率可达到90％以上（改性活性炭对苯废气吸附性能的研究，张丽丹、郭坤敏；新型炭材料，2002年第2期；活性炭对有机废气的吸附，俞筱筱、高华生等，环境科学研究，2007年第5期），本项目活性炭吸附装置作为工艺有机废气末端治理措施，活性炭吸附净化装置采用高性能活性碳吸附剂，其设备结构简单、维护管理方便、能耗少、运转平稳、故障率低、吸附能力强、净化效率高、应用范围广、环境认可等优点。</w:t>
      </w:r>
      <w:r>
        <w:rPr>
          <w:rFonts w:hint="eastAsia" w:cs="Times New Roman"/>
          <w:color w:val="auto"/>
          <w:lang w:val="en-US" w:eastAsia="zh-CN"/>
        </w:rPr>
        <w:t>根据分析预测，</w:t>
      </w:r>
      <w:r>
        <w:rPr>
          <w:rFonts w:hint="eastAsia" w:ascii="Times New Roman" w:hAnsi="Times New Roman" w:cs="宋体"/>
          <w:color w:val="auto"/>
          <w:kern w:val="2"/>
          <w:sz w:val="24"/>
          <w:szCs w:val="24"/>
          <w:highlight w:val="none"/>
          <w:lang w:val="en-US" w:eastAsia="zh-CN"/>
        </w:rPr>
        <w:t>熔蜡、脱蜡废气经处理后非甲烷总烃排放浓度为0.444 mg/m</w:t>
      </w:r>
      <w:r>
        <w:rPr>
          <w:rFonts w:hint="eastAsia" w:ascii="Times New Roman" w:hAnsi="Times New Roman" w:cs="宋体"/>
          <w:color w:val="auto"/>
          <w:kern w:val="2"/>
          <w:sz w:val="24"/>
          <w:szCs w:val="24"/>
          <w:highlight w:val="none"/>
          <w:vertAlign w:val="superscript"/>
          <w:lang w:val="en-US" w:eastAsia="zh-CN"/>
        </w:rPr>
        <w:t>3</w:t>
      </w:r>
      <w:r>
        <w:rPr>
          <w:rFonts w:hint="eastAsia" w:ascii="Times New Roman" w:hAnsi="Times New Roman" w:cs="宋体"/>
          <w:color w:val="auto"/>
          <w:kern w:val="2"/>
          <w:sz w:val="24"/>
          <w:szCs w:val="24"/>
          <w:highlight w:val="none"/>
          <w:lang w:val="en-US" w:eastAsia="zh-CN"/>
        </w:rPr>
        <w:t>，符合</w:t>
      </w:r>
      <w:r>
        <w:rPr>
          <w:rFonts w:hint="eastAsia" w:ascii="Times New Roman" w:hAnsi="Times New Roman" w:cs="Times New Roman"/>
          <w:color w:val="auto"/>
          <w:sz w:val="24"/>
          <w:szCs w:val="20"/>
          <w:highlight w:val="none"/>
          <w:lang w:val="en-US" w:eastAsia="zh-CN"/>
        </w:rPr>
        <w:t>《大气污染物综合排放标》（GB16297-1996）表</w:t>
      </w:r>
      <w:r>
        <w:rPr>
          <w:rFonts w:hint="default" w:ascii="Times New Roman" w:hAnsi="Times New Roman" w:cs="Times New Roman"/>
          <w:color w:val="auto"/>
          <w:sz w:val="24"/>
          <w:szCs w:val="20"/>
          <w:highlight w:val="none"/>
          <w:lang w:val="en-US" w:eastAsia="zh-CN"/>
        </w:rPr>
        <w:t>2</w:t>
      </w:r>
      <w:r>
        <w:rPr>
          <w:rFonts w:hint="eastAsia" w:ascii="Times New Roman" w:hAnsi="Times New Roman" w:cs="Times New Roman"/>
          <w:color w:val="auto"/>
          <w:sz w:val="24"/>
          <w:szCs w:val="20"/>
          <w:highlight w:val="none"/>
          <w:lang w:val="en-US" w:eastAsia="zh-CN"/>
        </w:rPr>
        <w:t>中标准</w:t>
      </w:r>
      <w:r>
        <w:rPr>
          <w:rFonts w:hint="eastAsia" w:ascii="Times New Roman" w:hAnsi="Times New Roman" w:cs="Times New Roman"/>
          <w:color w:val="auto"/>
          <w:sz w:val="24"/>
          <w:szCs w:val="20"/>
          <w:highlight w:val="none"/>
          <w:lang w:eastAsia="zh-CN"/>
        </w:rPr>
        <w:t>。</w:t>
      </w:r>
    </w:p>
    <w:p>
      <w:pPr>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r>
        <w:rPr>
          <w:rFonts w:hint="eastAsia" w:cs="宋体"/>
          <w:color w:val="auto"/>
          <w:sz w:val="24"/>
          <w:szCs w:val="24"/>
          <w:highlight w:val="none"/>
          <w:lang w:val="en-US" w:eastAsia="zh-CN"/>
        </w:rPr>
        <w:t>3</w:t>
      </w:r>
      <w:r>
        <w:rPr>
          <w:rFonts w:hint="eastAsia" w:ascii="Times New Roman" w:hAnsi="Times New Roman" w:eastAsia="宋体" w:cs="宋体"/>
          <w:color w:val="auto"/>
          <w:sz w:val="24"/>
          <w:szCs w:val="24"/>
          <w:highlight w:val="none"/>
        </w:rPr>
        <w:t>）</w:t>
      </w:r>
      <w:r>
        <w:rPr>
          <w:rFonts w:hint="eastAsia" w:cs="宋体"/>
          <w:color w:val="auto"/>
          <w:sz w:val="24"/>
          <w:szCs w:val="24"/>
          <w:highlight w:val="none"/>
          <w:lang w:val="en-US" w:eastAsia="zh-CN"/>
        </w:rPr>
        <w:t>熔化、浇注、焙烧、热处理</w:t>
      </w:r>
      <w:r>
        <w:rPr>
          <w:rFonts w:hint="eastAsia" w:ascii="Times New Roman" w:hAnsi="Times New Roman" w:eastAsia="宋体" w:cs="宋体"/>
          <w:color w:val="auto"/>
          <w:sz w:val="24"/>
          <w:szCs w:val="24"/>
          <w:highlight w:val="none"/>
        </w:rPr>
        <w:t>废气防治措施</w:t>
      </w:r>
    </w:p>
    <w:p>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项目1车间熔模铸造工艺熔化、浇注废气一部分经收集后采用布袋除尘器处理，通过15 m高（P3）排气筒排放。</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w:t>
      </w:r>
      <w:r>
        <w:rPr>
          <w:rFonts w:hint="eastAsia" w:cs="Times New Roman"/>
          <w:color w:val="auto"/>
          <w:lang w:val="en-US" w:eastAsia="zh-CN"/>
        </w:rPr>
        <w:t>3</w:t>
      </w:r>
      <w:r>
        <w:rPr>
          <w:rFonts w:hint="eastAsia" w:ascii="Times New Roman" w:hAnsi="Times New Roman" w:eastAsia="宋体" w:cs="Times New Roman"/>
          <w:color w:val="auto"/>
          <w:lang w:val="en-US" w:eastAsia="zh-CN"/>
        </w:rPr>
        <w:t>排气筒</w:t>
      </w:r>
      <w:r>
        <w:rPr>
          <w:rFonts w:hint="eastAsia" w:ascii="Times New Roman" w:hAnsi="Times New Roman" w:cs="Times New Roman"/>
          <w:color w:val="auto"/>
          <w:lang w:val="en-US" w:eastAsia="zh-CN"/>
        </w:rPr>
        <w:t>进出口监测</w:t>
      </w:r>
      <w:r>
        <w:rPr>
          <w:rFonts w:hint="eastAsia" w:cs="Times New Roman"/>
          <w:color w:val="auto"/>
          <w:lang w:val="en-US" w:eastAsia="zh-CN"/>
        </w:rPr>
        <w:t>结果，项目</w:t>
      </w:r>
      <w:r>
        <w:rPr>
          <w:rFonts w:hint="eastAsia"/>
          <w:color w:val="auto"/>
          <w:sz w:val="24"/>
          <w:szCs w:val="24"/>
          <w:highlight w:val="none"/>
          <w:lang w:val="en-US" w:eastAsia="zh-CN"/>
        </w:rPr>
        <w:t>熔化、浇注废气经布袋除尘设施处理后，可达</w:t>
      </w:r>
      <w:r>
        <w:rPr>
          <w:rFonts w:hint="eastAsia" w:ascii="Times New Roman" w:hAnsi="Times New Roman" w:cs="Times New Roman"/>
          <w:color w:val="auto"/>
          <w:sz w:val="24"/>
          <w:szCs w:val="20"/>
          <w:highlight w:val="none"/>
          <w:lang w:val="en-US" w:eastAsia="zh-CN"/>
        </w:rPr>
        <w:t>《大气污染物综合排放标》（GB16297-1996）表</w:t>
      </w:r>
      <w:r>
        <w:rPr>
          <w:rFonts w:hint="default" w:ascii="Times New Roman" w:hAnsi="Times New Roman" w:cs="Times New Roman"/>
          <w:color w:val="auto"/>
          <w:sz w:val="24"/>
          <w:szCs w:val="20"/>
          <w:highlight w:val="none"/>
          <w:lang w:val="en-US" w:eastAsia="zh-CN"/>
        </w:rPr>
        <w:t>2</w:t>
      </w:r>
      <w:r>
        <w:rPr>
          <w:rFonts w:hint="eastAsia" w:ascii="Times New Roman" w:hAnsi="Times New Roman" w:cs="Times New Roman"/>
          <w:color w:val="auto"/>
          <w:sz w:val="24"/>
          <w:szCs w:val="20"/>
          <w:highlight w:val="none"/>
          <w:lang w:val="en-US" w:eastAsia="zh-CN"/>
        </w:rPr>
        <w:t>中标准。</w:t>
      </w:r>
    </w:p>
    <w:p>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熔模铸造工艺另一部分熔化、浇注废气与焙烧废气、燃料废气、热处理废气，以及覆膜砂工艺的热处理废气经收集后，一起采用水幕除尘装置处理，通过15 m高排气筒（P4）排放。</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w:t>
      </w:r>
      <w:r>
        <w:rPr>
          <w:rFonts w:hint="eastAsia" w:cs="Times New Roman"/>
          <w:color w:val="auto"/>
          <w:lang w:val="en-US" w:eastAsia="zh-CN"/>
        </w:rPr>
        <w:t>4</w:t>
      </w:r>
      <w:r>
        <w:rPr>
          <w:rFonts w:hint="eastAsia" w:ascii="Times New Roman" w:hAnsi="Times New Roman" w:eastAsia="宋体" w:cs="Times New Roman"/>
          <w:color w:val="auto"/>
          <w:lang w:val="en-US" w:eastAsia="zh-CN"/>
        </w:rPr>
        <w:t>排气筒</w:t>
      </w:r>
      <w:r>
        <w:rPr>
          <w:rFonts w:hint="eastAsia" w:ascii="Times New Roman" w:hAnsi="Times New Roman" w:cs="Times New Roman"/>
          <w:color w:val="auto"/>
          <w:lang w:val="en-US" w:eastAsia="zh-CN"/>
        </w:rPr>
        <w:t>进出口监测</w:t>
      </w:r>
      <w:r>
        <w:rPr>
          <w:rFonts w:hint="eastAsia" w:cs="Times New Roman"/>
          <w:color w:val="auto"/>
          <w:lang w:val="en-US" w:eastAsia="zh-CN"/>
        </w:rPr>
        <w:t>结果，项目</w:t>
      </w:r>
      <w:r>
        <w:rPr>
          <w:rFonts w:hint="eastAsia"/>
          <w:color w:val="auto"/>
          <w:sz w:val="24"/>
          <w:szCs w:val="24"/>
          <w:highlight w:val="none"/>
          <w:lang w:val="en-US" w:eastAsia="zh-CN"/>
        </w:rPr>
        <w:t>熔化、浇注废气、与焙烧废气、燃料废气、热处理废气采用水喷淋装置处理后，可达</w:t>
      </w:r>
      <w:r>
        <w:rPr>
          <w:rFonts w:hint="eastAsia" w:ascii="Times New Roman" w:hAnsi="Times New Roman" w:cs="Times New Roman"/>
          <w:color w:val="auto"/>
          <w:sz w:val="24"/>
          <w:szCs w:val="20"/>
          <w:highlight w:val="none"/>
          <w:lang w:val="en-US" w:eastAsia="zh-CN"/>
        </w:rPr>
        <w:t>《大气污染物综合排放标》（GB16297-1996）表</w:t>
      </w:r>
      <w:r>
        <w:rPr>
          <w:rFonts w:hint="default" w:ascii="Times New Roman" w:hAnsi="Times New Roman" w:cs="Times New Roman"/>
          <w:color w:val="auto"/>
          <w:sz w:val="24"/>
          <w:szCs w:val="20"/>
          <w:highlight w:val="none"/>
          <w:lang w:val="en-US" w:eastAsia="zh-CN"/>
        </w:rPr>
        <w:t>2</w:t>
      </w:r>
      <w:r>
        <w:rPr>
          <w:rFonts w:hint="eastAsia" w:ascii="Times New Roman" w:hAnsi="Times New Roman" w:cs="Times New Roman"/>
          <w:color w:val="auto"/>
          <w:sz w:val="24"/>
          <w:szCs w:val="20"/>
          <w:highlight w:val="none"/>
          <w:lang w:val="en-US" w:eastAsia="zh-CN"/>
        </w:rPr>
        <w:t>中标准限值要求及《工业炉窑大气污染物排放标准》（GB9078-1996）表3、表4标准限值要求。</w:t>
      </w:r>
    </w:p>
    <w:p>
      <w:pPr>
        <w:bidi w:val="0"/>
        <w:rPr>
          <w:rFonts w:hint="eastAsia"/>
          <w:color w:val="auto"/>
          <w:lang w:val="en-US" w:eastAsia="zh-CN"/>
        </w:rPr>
      </w:pPr>
      <w:r>
        <w:rPr>
          <w:rFonts w:hint="eastAsia"/>
          <w:color w:val="auto"/>
          <w:lang w:val="en-US" w:eastAsia="zh-CN"/>
        </w:rPr>
        <w:t>项目2车间熔模精铸工艺焙烧、熔化、浇注、热处理烟尘经集气罩收集后，采用水幕除尘装置处理，通过15m高排气筒（P8）排放。根据分析预测，项目</w:t>
      </w:r>
      <w:r>
        <w:rPr>
          <w:rFonts w:hint="default"/>
          <w:color w:val="auto"/>
          <w:lang w:val="en-US" w:eastAsia="zh-CN"/>
        </w:rPr>
        <w:t>焙烧</w:t>
      </w:r>
      <w:r>
        <w:rPr>
          <w:rFonts w:hint="eastAsia"/>
          <w:color w:val="auto"/>
          <w:lang w:val="en-US" w:eastAsia="zh-CN"/>
        </w:rPr>
        <w:t>、</w:t>
      </w:r>
      <w:r>
        <w:rPr>
          <w:rFonts w:hint="default"/>
          <w:color w:val="auto"/>
          <w:lang w:val="en-US" w:eastAsia="zh-CN"/>
        </w:rPr>
        <w:t>熔化</w:t>
      </w:r>
      <w:r>
        <w:rPr>
          <w:rFonts w:hint="eastAsia"/>
          <w:color w:val="auto"/>
          <w:lang w:val="en-US" w:eastAsia="zh-CN"/>
        </w:rPr>
        <w:t>、浇注、热处理废气经水幕除尘装置处理后可达《大气污染物综合排放标》（GB16297-1996）表</w:t>
      </w:r>
      <w:r>
        <w:rPr>
          <w:rFonts w:hint="default"/>
          <w:color w:val="auto"/>
          <w:lang w:val="en-US" w:eastAsia="zh-CN"/>
        </w:rPr>
        <w:t>2</w:t>
      </w:r>
      <w:r>
        <w:rPr>
          <w:rFonts w:hint="eastAsia"/>
          <w:color w:val="auto"/>
          <w:lang w:val="en-US" w:eastAsia="zh-CN"/>
        </w:rPr>
        <w:t>中标准限值要求及《工业炉窑大气污染物排放标准》（GB9078-1996）表3标准限值要求。</w:t>
      </w:r>
    </w:p>
    <w:p>
      <w:pPr>
        <w:pStyle w:val="6"/>
        <w:numPr>
          <w:ilvl w:val="0"/>
          <w:numId w:val="8"/>
        </w:numPr>
        <w:ind w:left="0" w:leftChars="0" w:firstLine="480" w:firstLineChars="200"/>
        <w:rPr>
          <w:rFonts w:hint="eastAsia" w:ascii="Times New Roman" w:hAnsi="Times New Roman" w:cs="Times New Roman"/>
          <w:color w:val="auto"/>
          <w:sz w:val="24"/>
          <w:szCs w:val="20"/>
          <w:highlight w:val="none"/>
          <w:lang w:val="en-US" w:eastAsia="zh-CN"/>
        </w:rPr>
      </w:pPr>
      <w:r>
        <w:rPr>
          <w:rFonts w:hint="eastAsia" w:ascii="Times New Roman" w:hAnsi="Times New Roman" w:cs="Times New Roman"/>
          <w:color w:val="auto"/>
          <w:sz w:val="24"/>
          <w:szCs w:val="20"/>
          <w:highlight w:val="none"/>
          <w:lang w:val="en-US" w:eastAsia="zh-CN"/>
        </w:rPr>
        <w:t>酸洗废气</w:t>
      </w:r>
    </w:p>
    <w:p>
      <w:pPr>
        <w:bidi w:val="0"/>
        <w:rPr>
          <w:rFonts w:hint="eastAsia" w:ascii="Times New Roman" w:hAnsi="Times New Roman" w:cs="Times New Roman"/>
          <w:color w:val="auto"/>
          <w:sz w:val="24"/>
          <w:szCs w:val="20"/>
          <w:highlight w:val="none"/>
          <w:lang w:val="en-US" w:eastAsia="zh-CN"/>
        </w:rPr>
      </w:pPr>
      <w:r>
        <w:rPr>
          <w:rFonts w:hint="eastAsia"/>
          <w:color w:val="auto"/>
          <w:lang w:val="en-US" w:eastAsia="zh-CN"/>
        </w:rPr>
        <w:t>项目酸洗废气经集气罩收集后采用碱喷淋装置处理，通过15m高排气筒（P6）排放。</w:t>
      </w:r>
      <w:r>
        <w:rPr>
          <w:rFonts w:hint="default" w:ascii="Times New Roman" w:hAnsi="Times New Roman" w:eastAsia="宋体" w:cs="Times New Roman"/>
          <w:color w:val="auto"/>
          <w:lang w:val="en-US" w:eastAsia="zh-CN"/>
        </w:rPr>
        <w:t>根据《福建泰恒金属制品有限公司阀门铸项目阶段性竣工环境保护验收监测报告》中委托福建九五检测技术服务有限公司于2019年4月13日至4月14日对</w:t>
      </w:r>
      <w:r>
        <w:rPr>
          <w:rFonts w:hint="eastAsia" w:ascii="Times New Roman" w:hAnsi="Times New Roman" w:eastAsia="宋体" w:cs="Times New Roman"/>
          <w:color w:val="auto"/>
          <w:lang w:val="en-US" w:eastAsia="zh-CN"/>
        </w:rPr>
        <w:t>P</w:t>
      </w:r>
      <w:r>
        <w:rPr>
          <w:rFonts w:hint="eastAsia" w:cs="Times New Roman"/>
          <w:color w:val="auto"/>
          <w:lang w:val="en-US" w:eastAsia="zh-CN"/>
        </w:rPr>
        <w:t>6</w:t>
      </w:r>
      <w:r>
        <w:rPr>
          <w:rFonts w:hint="eastAsia" w:ascii="Times New Roman" w:hAnsi="Times New Roman" w:eastAsia="宋体" w:cs="Times New Roman"/>
          <w:color w:val="auto"/>
          <w:lang w:val="en-US" w:eastAsia="zh-CN"/>
        </w:rPr>
        <w:t>排气筒</w:t>
      </w:r>
      <w:r>
        <w:rPr>
          <w:rFonts w:hint="eastAsia" w:ascii="Times New Roman" w:hAnsi="Times New Roman" w:cs="Times New Roman"/>
          <w:color w:val="auto"/>
          <w:lang w:val="en-US" w:eastAsia="zh-CN"/>
        </w:rPr>
        <w:t>进出口监测</w:t>
      </w:r>
      <w:r>
        <w:rPr>
          <w:rFonts w:hint="eastAsia" w:cs="Times New Roman"/>
          <w:color w:val="auto"/>
          <w:lang w:val="en-US" w:eastAsia="zh-CN"/>
        </w:rPr>
        <w:t>结果，项目酸洗废气</w:t>
      </w:r>
      <w:r>
        <w:rPr>
          <w:rFonts w:hint="eastAsia"/>
          <w:color w:val="auto"/>
          <w:sz w:val="24"/>
          <w:szCs w:val="24"/>
          <w:highlight w:val="none"/>
          <w:lang w:val="en-US" w:eastAsia="zh-CN"/>
        </w:rPr>
        <w:t>采用碱喷淋装置处理后，可达</w:t>
      </w:r>
      <w:r>
        <w:rPr>
          <w:rFonts w:hint="eastAsia" w:ascii="Times New Roman" w:hAnsi="Times New Roman" w:cs="Times New Roman"/>
          <w:color w:val="auto"/>
          <w:sz w:val="24"/>
          <w:szCs w:val="20"/>
          <w:highlight w:val="none"/>
          <w:lang w:val="en-US" w:eastAsia="zh-CN"/>
        </w:rPr>
        <w:t>《大气污染物综合排放标》（GB16297-1996）表</w:t>
      </w:r>
      <w:r>
        <w:rPr>
          <w:rFonts w:hint="default" w:ascii="Times New Roman" w:hAnsi="Times New Roman" w:cs="Times New Roman"/>
          <w:color w:val="auto"/>
          <w:sz w:val="24"/>
          <w:szCs w:val="20"/>
          <w:highlight w:val="none"/>
          <w:lang w:val="en-US" w:eastAsia="zh-CN"/>
        </w:rPr>
        <w:t>2</w:t>
      </w:r>
      <w:r>
        <w:rPr>
          <w:rFonts w:hint="eastAsia" w:ascii="Times New Roman" w:hAnsi="Times New Roman" w:cs="Times New Roman"/>
          <w:color w:val="auto"/>
          <w:sz w:val="24"/>
          <w:szCs w:val="20"/>
          <w:highlight w:val="none"/>
          <w:lang w:val="en-US" w:eastAsia="zh-CN"/>
        </w:rPr>
        <w:t>中标准限值要求。</w:t>
      </w:r>
    </w:p>
    <w:p>
      <w:pPr>
        <w:pStyle w:val="6"/>
        <w:numPr>
          <w:ilvl w:val="0"/>
          <w:numId w:val="8"/>
        </w:numPr>
        <w:ind w:left="0" w:leftChars="0" w:firstLine="480" w:firstLineChars="200"/>
        <w:rPr>
          <w:rFonts w:hint="eastAsia" w:ascii="Times New Roman" w:hAnsi="Times New Roman" w:cs="Times New Roman"/>
          <w:color w:val="auto"/>
          <w:sz w:val="24"/>
          <w:szCs w:val="20"/>
          <w:highlight w:val="none"/>
          <w:lang w:val="en-US" w:eastAsia="zh-CN"/>
        </w:rPr>
      </w:pPr>
      <w:r>
        <w:rPr>
          <w:rFonts w:hint="eastAsia" w:ascii="Times New Roman" w:hAnsi="Times New Roman" w:cs="Times New Roman"/>
          <w:color w:val="auto"/>
          <w:sz w:val="24"/>
          <w:szCs w:val="20"/>
          <w:highlight w:val="none"/>
          <w:lang w:val="en-US" w:eastAsia="zh-CN"/>
        </w:rPr>
        <w:t>无组织废气防治措施</w:t>
      </w:r>
    </w:p>
    <w:p>
      <w:pPr>
        <w:widowControl/>
        <w:adjustRightInd w:val="0"/>
        <w:snapToGrid w:val="0"/>
        <w:ind w:firstLine="480" w:firstLineChars="200"/>
        <w:rPr>
          <w:rFonts w:ascii="Times New Roman" w:hAnsi="Times New Roman" w:eastAsia="宋体" w:cs="Times New Roman"/>
          <w:color w:val="auto"/>
          <w:kern w:val="0"/>
          <w:szCs w:val="20"/>
          <w:lang w:val="zh-CN"/>
        </w:rPr>
      </w:pPr>
      <w:r>
        <w:rPr>
          <w:rFonts w:ascii="Times New Roman" w:hAnsi="Times New Roman" w:eastAsia="宋体" w:cs="Times New Roman"/>
          <w:color w:val="auto"/>
          <w:kern w:val="0"/>
          <w:szCs w:val="20"/>
          <w:lang w:val="zh-CN"/>
        </w:rPr>
        <w:t>项目在生产运营过程中，应加强生产管理和设备维修，及时修、更换破损的管道、机泵、阀门及污染治理设备，减少和防止生产过程中的跑、冒、滴、漏和事故性排放，同时还应采取以下具体控制对策：</w:t>
      </w:r>
    </w:p>
    <w:p>
      <w:pPr>
        <w:bidi w:val="0"/>
        <w:rPr>
          <w:color w:val="auto"/>
          <w:lang w:val="zh-CN"/>
        </w:rPr>
      </w:pPr>
      <w:r>
        <w:rPr>
          <w:color w:val="auto"/>
          <w:lang w:val="zh-CN"/>
        </w:rPr>
        <w:t>①加强管道、阀门的密封检修；</w:t>
      </w:r>
    </w:p>
    <w:p>
      <w:pPr>
        <w:bidi w:val="0"/>
        <w:rPr>
          <w:color w:val="auto"/>
          <w:lang w:val="zh-CN"/>
        </w:rPr>
      </w:pPr>
      <w:r>
        <w:rPr>
          <w:color w:val="auto"/>
          <w:lang w:val="zh-CN"/>
        </w:rPr>
        <w:t>②加强操作工的培训和管理，以减少人为造成的对环境的污染。</w:t>
      </w:r>
    </w:p>
    <w:p>
      <w:pPr>
        <w:bidi w:val="0"/>
        <w:rPr>
          <w:rFonts w:hint="eastAsia" w:eastAsia="宋体"/>
          <w:color w:val="auto"/>
          <w:lang w:eastAsia="zh-CN"/>
        </w:rPr>
      </w:pPr>
      <w:r>
        <w:rPr>
          <w:rFonts w:hint="default"/>
          <w:color w:val="auto"/>
        </w:rPr>
        <w:t>③</w:t>
      </w:r>
      <w:r>
        <w:rPr>
          <w:color w:val="auto"/>
        </w:rPr>
        <w:t>定期委托有资质的单位对废气进行监测，一旦发现超标，应立即停止生产，查找原因</w:t>
      </w:r>
      <w:r>
        <w:rPr>
          <w:rFonts w:hint="eastAsia"/>
          <w:color w:val="auto"/>
          <w:lang w:eastAsia="zh-CN"/>
        </w:rPr>
        <w:t>；</w:t>
      </w:r>
    </w:p>
    <w:p>
      <w:pPr>
        <w:bidi w:val="0"/>
        <w:rPr>
          <w:rFonts w:hint="default"/>
          <w:color w:val="auto"/>
          <w:lang w:val="en-US" w:eastAsia="zh-CN"/>
        </w:rPr>
      </w:pPr>
      <w:r>
        <w:rPr>
          <w:rFonts w:hint="eastAsia"/>
          <w:color w:val="auto"/>
        </w:rPr>
        <w:t>④</w:t>
      </w:r>
      <w:r>
        <w:rPr>
          <w:color w:val="auto"/>
        </w:rPr>
        <w:t>制定完善的运行台账记录、设备检修记录，加强设备及管路阀门等的检修和维护，发现问题及时解决。</w:t>
      </w:r>
    </w:p>
    <w:p>
      <w:pPr>
        <w:widowControl/>
        <w:adjustRightInd w:val="0"/>
        <w:snapToGrid w:val="0"/>
        <w:ind w:firstLine="480" w:firstLineChars="200"/>
        <w:rPr>
          <w:rFonts w:ascii="Times New Roman" w:hAnsi="Times New Roman" w:eastAsia="宋体" w:cs="Times New Roman"/>
          <w:color w:val="auto"/>
          <w:kern w:val="0"/>
          <w:szCs w:val="20"/>
          <w:lang w:val="zh-CN"/>
        </w:rPr>
      </w:pPr>
      <w:r>
        <w:rPr>
          <w:rFonts w:ascii="Times New Roman" w:hAnsi="Times New Roman" w:eastAsia="宋体" w:cs="Times New Roman"/>
          <w:color w:val="auto"/>
          <w:kern w:val="0"/>
          <w:szCs w:val="20"/>
          <w:lang w:val="zh-CN"/>
        </w:rPr>
        <w:t>车间事故性无组织排放应急措施：在项目生产期间要防止管道和收集系统的泄漏，避免事故性无组织排放。建立事故性排放的防护措施，在车间内要备有足够的通风设备。在生产车间四侧装足量的排风机，对车间进行换气，降低车间废气浓度，保护职工的身心健康。</w:t>
      </w:r>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经上述分析，项目排放废气均能达标排放，项目拟采用的废气治理措施合理可行。</w:t>
      </w:r>
    </w:p>
    <w:p>
      <w:pPr>
        <w:pStyle w:val="4"/>
        <w:bidi w:val="0"/>
        <w:outlineLvl w:val="1"/>
        <w:rPr>
          <w:rFonts w:hint="eastAsia"/>
          <w:color w:val="auto"/>
        </w:rPr>
      </w:pPr>
      <w:bookmarkStart w:id="122" w:name="_Toc23622"/>
      <w:r>
        <w:rPr>
          <w:rFonts w:hint="eastAsia"/>
          <w:color w:val="auto"/>
          <w:lang w:val="en-US" w:eastAsia="zh-CN"/>
        </w:rPr>
        <w:t>8</w:t>
      </w:r>
      <w:r>
        <w:rPr>
          <w:rFonts w:hint="eastAsia"/>
          <w:color w:val="auto"/>
        </w:rPr>
        <w:t>.</w:t>
      </w:r>
      <w:r>
        <w:rPr>
          <w:rFonts w:hint="eastAsia"/>
          <w:color w:val="auto"/>
          <w:lang w:val="en-US" w:eastAsia="zh-CN"/>
        </w:rPr>
        <w:t>1.</w:t>
      </w:r>
      <w:r>
        <w:rPr>
          <w:rFonts w:hint="eastAsia"/>
          <w:color w:val="auto"/>
        </w:rPr>
        <w:t>3噪声污染治理措施</w:t>
      </w:r>
      <w:bookmarkEnd w:id="122"/>
    </w:p>
    <w:p>
      <w:pPr>
        <w:spacing w:line="360" w:lineRule="auto"/>
        <w:ind w:firstLine="435"/>
        <w:rPr>
          <w:rFonts w:ascii="Times New Roman" w:hAnsi="Times New Roman" w:eastAsia="宋体"/>
          <w:color w:val="auto"/>
          <w:kern w:val="0"/>
          <w:sz w:val="24"/>
          <w:szCs w:val="24"/>
          <w:highlight w:val="none"/>
        </w:rPr>
      </w:pPr>
      <w:r>
        <w:rPr>
          <w:rFonts w:ascii="Times New Roman" w:hAnsi="Times New Roman" w:eastAsia="宋体"/>
          <w:color w:val="auto"/>
          <w:kern w:val="0"/>
          <w:sz w:val="24"/>
          <w:szCs w:val="24"/>
          <w:highlight w:val="none"/>
        </w:rPr>
        <w:t>本项目噪声源主要来自生产设备运转产生的噪声，源强在7</w:t>
      </w:r>
      <w:r>
        <w:rPr>
          <w:rFonts w:hint="eastAsia"/>
          <w:color w:val="auto"/>
          <w:kern w:val="0"/>
          <w:sz w:val="24"/>
          <w:szCs w:val="24"/>
          <w:highlight w:val="none"/>
          <w:lang w:val="en-US" w:eastAsia="zh-CN"/>
        </w:rPr>
        <w:t>5</w:t>
      </w:r>
      <w:r>
        <w:rPr>
          <w:rFonts w:ascii="Times New Roman" w:hAnsi="Times New Roman" w:eastAsia="宋体"/>
          <w:color w:val="auto"/>
          <w:kern w:val="0"/>
          <w:sz w:val="24"/>
          <w:szCs w:val="24"/>
          <w:highlight w:val="none"/>
        </w:rPr>
        <w:t>-90dB(A)，</w:t>
      </w:r>
      <w:r>
        <w:rPr>
          <w:rFonts w:ascii="Times New Roman" w:hAnsi="Times New Roman" w:eastAsia="宋体"/>
          <w:color w:val="auto"/>
          <w:sz w:val="24"/>
          <w:szCs w:val="24"/>
          <w:highlight w:val="none"/>
        </w:rPr>
        <w:t>为了进一步减少噪声对厂界的影响，</w:t>
      </w:r>
      <w:r>
        <w:rPr>
          <w:rFonts w:ascii="Times New Roman" w:hAnsi="Times New Roman" w:eastAsia="宋体"/>
          <w:color w:val="auto"/>
          <w:kern w:val="0"/>
          <w:sz w:val="24"/>
          <w:szCs w:val="24"/>
          <w:highlight w:val="none"/>
        </w:rPr>
        <w:t>要求企业做好管理，应做到：</w:t>
      </w:r>
    </w:p>
    <w:p>
      <w:pPr>
        <w:adjustRightInd w:val="0"/>
        <w:snapToGrid w:val="0"/>
        <w:spacing w:line="360" w:lineRule="auto"/>
        <w:ind w:firstLine="480" w:firstLineChars="200"/>
        <w:rPr>
          <w:rFonts w:ascii="Times New Roman" w:hAnsi="Times New Roman" w:eastAsia="宋体"/>
          <w:color w:val="auto"/>
          <w:kern w:val="0"/>
          <w:sz w:val="24"/>
          <w:szCs w:val="24"/>
          <w:highlight w:val="none"/>
        </w:rPr>
      </w:pPr>
      <w:r>
        <w:rPr>
          <w:rFonts w:ascii="Times New Roman" w:hAnsi="Times New Roman" w:eastAsia="宋体"/>
          <w:color w:val="auto"/>
          <w:kern w:val="0"/>
          <w:sz w:val="24"/>
          <w:szCs w:val="24"/>
          <w:highlight w:val="none"/>
        </w:rPr>
        <w:t>（1）尽量选用低噪声、振动小的设备，设防震沟防震垫等；墙体加强隔声处理。</w:t>
      </w:r>
    </w:p>
    <w:p>
      <w:pPr>
        <w:adjustRightInd w:val="0"/>
        <w:snapToGrid w:val="0"/>
        <w:spacing w:line="360" w:lineRule="auto"/>
        <w:ind w:firstLine="480" w:firstLineChars="200"/>
        <w:rPr>
          <w:rFonts w:ascii="Times New Roman" w:hAnsi="Times New Roman" w:eastAsia="宋体"/>
          <w:color w:val="auto"/>
          <w:kern w:val="0"/>
          <w:sz w:val="24"/>
          <w:szCs w:val="24"/>
          <w:highlight w:val="none"/>
        </w:rPr>
      </w:pPr>
      <w:r>
        <w:rPr>
          <w:rFonts w:ascii="Times New Roman" w:hAnsi="Times New Roman" w:eastAsia="宋体"/>
          <w:color w:val="auto"/>
          <w:kern w:val="0"/>
          <w:sz w:val="24"/>
          <w:szCs w:val="24"/>
          <w:highlight w:val="none"/>
        </w:rPr>
        <w:t>（2）风机连接管线应采用可曲挠的软连接，同时安装消声器。</w:t>
      </w:r>
    </w:p>
    <w:p>
      <w:pPr>
        <w:adjustRightInd w:val="0"/>
        <w:snapToGrid w:val="0"/>
        <w:spacing w:line="360" w:lineRule="auto"/>
        <w:ind w:firstLine="480" w:firstLineChars="200"/>
        <w:rPr>
          <w:rFonts w:ascii="Times New Roman" w:hAnsi="Times New Roman" w:eastAsia="宋体"/>
          <w:color w:val="auto"/>
          <w:kern w:val="0"/>
          <w:sz w:val="24"/>
          <w:szCs w:val="24"/>
          <w:highlight w:val="none"/>
        </w:rPr>
      </w:pPr>
      <w:r>
        <w:rPr>
          <w:rFonts w:ascii="Times New Roman" w:hAnsi="Times New Roman" w:eastAsia="宋体"/>
          <w:color w:val="auto"/>
          <w:kern w:val="0"/>
          <w:sz w:val="24"/>
          <w:szCs w:val="24"/>
          <w:highlight w:val="none"/>
        </w:rPr>
        <w:t>（3）加强生产设备日常维护，确保生产机械在正常状态下运行，防止异常噪声的产生，确保厂界噪声稳定达标。</w:t>
      </w:r>
    </w:p>
    <w:p>
      <w:pPr>
        <w:spacing w:line="360" w:lineRule="auto"/>
        <w:ind w:firstLine="435"/>
        <w:rPr>
          <w:rFonts w:hint="eastAsia" w:ascii="Times New Roman" w:hAnsi="Times New Roman" w:eastAsia="宋体"/>
          <w:color w:val="auto"/>
          <w:sz w:val="24"/>
          <w:szCs w:val="24"/>
          <w:highlight w:val="none"/>
        </w:rPr>
      </w:pPr>
      <w:r>
        <w:rPr>
          <w:rFonts w:ascii="Times New Roman" w:hAnsi="Times New Roman" w:eastAsia="宋体"/>
          <w:color w:val="auto"/>
          <w:sz w:val="24"/>
          <w:szCs w:val="24"/>
          <w:highlight w:val="none"/>
        </w:rPr>
        <w:t>通过采取上述降噪措施后，噪声再经过厂房隔阻及距离的衰减，厂界均能满足《工业企业厂界环境噪声排放标准》（GB12348-2008）的3类标准（昼间≤65 dB(A)）要求。</w:t>
      </w:r>
      <w:r>
        <w:rPr>
          <w:rFonts w:ascii="Times New Roman" w:hAnsi="Times New Roman" w:eastAsia="宋体"/>
          <w:color w:val="auto"/>
          <w:kern w:val="0"/>
          <w:sz w:val="24"/>
          <w:szCs w:val="24"/>
          <w:highlight w:val="none"/>
        </w:rPr>
        <w:t>因此本评价认为，项目采取的降噪措施可行。</w:t>
      </w:r>
    </w:p>
    <w:p>
      <w:pPr>
        <w:pStyle w:val="4"/>
        <w:bidi w:val="0"/>
        <w:outlineLvl w:val="1"/>
        <w:rPr>
          <w:rFonts w:hint="eastAsia"/>
          <w:color w:val="auto"/>
        </w:rPr>
      </w:pPr>
      <w:bookmarkStart w:id="123" w:name="_Toc5038"/>
      <w:r>
        <w:rPr>
          <w:rFonts w:hint="eastAsia"/>
          <w:color w:val="auto"/>
          <w:lang w:val="en-US" w:eastAsia="zh-CN"/>
        </w:rPr>
        <w:t>8</w:t>
      </w:r>
      <w:r>
        <w:rPr>
          <w:rFonts w:hint="eastAsia"/>
          <w:color w:val="auto"/>
        </w:rPr>
        <w:t>.</w:t>
      </w:r>
      <w:r>
        <w:rPr>
          <w:rFonts w:hint="eastAsia"/>
          <w:color w:val="auto"/>
          <w:lang w:val="en-US" w:eastAsia="zh-CN"/>
        </w:rPr>
        <w:t>2.</w:t>
      </w:r>
      <w:r>
        <w:rPr>
          <w:rFonts w:hint="eastAsia"/>
          <w:color w:val="auto"/>
        </w:rPr>
        <w:t>4固体废物处置措施</w:t>
      </w:r>
      <w:bookmarkEnd w:id="123"/>
    </w:p>
    <w:p>
      <w:pPr>
        <w:bidi w:val="0"/>
        <w:rPr>
          <w:rFonts w:hint="eastAsia"/>
          <w:color w:val="auto"/>
        </w:rPr>
      </w:pPr>
      <w:r>
        <w:rPr>
          <w:rFonts w:hint="eastAsia"/>
          <w:color w:val="auto"/>
        </w:rPr>
        <w:t>本项目产生的固体废物主要包括生活垃圾、一般工业固体废物和危险废物，各类固体废物分类收集暂存，生活垃圾经收集后交由环卫部门定期清运处理，危险废物交由有资质的单位处置。</w:t>
      </w:r>
    </w:p>
    <w:p>
      <w:pPr>
        <w:bidi w:val="0"/>
        <w:rPr>
          <w:rFonts w:hint="eastAsia"/>
          <w:color w:val="auto"/>
        </w:rPr>
      </w:pPr>
      <w:r>
        <w:rPr>
          <w:rFonts w:hint="eastAsia"/>
          <w:color w:val="auto"/>
        </w:rPr>
        <w:t>厂区内一般固体废物临时贮存应采取以下措施：</w:t>
      </w:r>
    </w:p>
    <w:p>
      <w:pPr>
        <w:bidi w:val="0"/>
        <w:rPr>
          <w:rFonts w:hint="eastAsia"/>
          <w:color w:val="auto"/>
        </w:rPr>
      </w:pPr>
      <w:r>
        <w:rPr>
          <w:rFonts w:hint="eastAsia"/>
          <w:color w:val="auto"/>
        </w:rPr>
        <w:t>（1）加强企业内部对固体废物的管理，对固体废物实行从产生、收集、运输、贮存直至最终处理实行全过程管理，加强固体废物运输过程的事故风险防范，建立固体废物产生、外运、处置及最终去向的详细台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（2）加强固体废物规范化管理，建立全厂统一的固废分类收集、统一堆放场地制度，堆放场所远离办公区和周围环境敏感点。为了减少雨水侵蚀造成的二次污染，临时堆放场地要加盖顶棚。</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采取以上措施后一般固体废物对周边环境影响小，因此措施可行。</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危险废物的收集和贮存应遵循以下要求：</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危险废物的收集容器和临时贮存场所应严格按照《危险废物贮存污染控制标准》（GB18597-2001）中的有关规定执行。贮存区必须按GB15562.2的规定设置警示标志，并具有防雨淋、防日晒、防渗漏措施，且危险废物要有专用的收集容器，</w:t>
      </w:r>
      <w:r>
        <w:rPr>
          <w:rFonts w:hint="eastAsia" w:ascii="Times New Roman" w:hAnsi="Times New Roman" w:eastAsia="宋体"/>
          <w:bCs/>
          <w:color w:val="auto"/>
          <w:sz w:val="24"/>
          <w:highlight w:val="none"/>
        </w:rPr>
        <w:t>定期对所贮存的危险废物贮存设施进行检查，发现破损，应及时采取措施</w:t>
      </w:r>
      <w:r>
        <w:rPr>
          <w:rFonts w:hint="eastAsia" w:ascii="Times New Roman" w:hAnsi="Times New Roman" w:eastAsia="宋体"/>
          <w:color w:val="auto"/>
          <w:sz w:val="24"/>
          <w:highlight w:val="none"/>
        </w:rPr>
        <w:t xml:space="preserve">。危险废物临时贮存的几点要求： </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②按《环境保护图形标识－－固体废物贮存（处置）场》（GB15562.2）在收集场所醒目的地方设置危险废物警告标识。</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③由专人负责管理。危险废物按不同名录分类分区堆放，并做好隔离、防水、防晒、防雨、防渗、防火处理。</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④应配备通讯设备、照明设施、安全防护服装及共聚，并设有报警装置和应急防护设施。</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⑤贮存区内禁止混放不相容危险废物；禁止危险废物混入非危险废物中贮存；危险废物按种类分别存放，且不同类废物间有明显的间隔（如过道等）。</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⑥危险废物临时贮存场所的地面和裙脚要用坚固、防渗的材料建造；该贮存场所的地面与裙脚围建一定的空间，该容积不低于堵截最大容器的最大储量或总储量的1/5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1m厚粘土层（渗透系数≤10</w:t>
      </w:r>
      <w:r>
        <w:rPr>
          <w:rFonts w:hint="eastAsia" w:ascii="Times New Roman" w:hAnsi="Times New Roman" w:eastAsia="宋体"/>
          <w:color w:val="auto"/>
          <w:sz w:val="24"/>
          <w:highlight w:val="none"/>
          <w:vertAlign w:val="superscript"/>
        </w:rPr>
        <w:t>-7</w:t>
      </w:r>
      <w:r>
        <w:rPr>
          <w:rFonts w:hint="eastAsia" w:ascii="Times New Roman" w:hAnsi="Times New Roman" w:eastAsia="宋体"/>
          <w:color w:val="auto"/>
          <w:sz w:val="24"/>
          <w:highlight w:val="none"/>
        </w:rPr>
        <w:t>cm/s），或2mm厚高密度聚乙烯，或至少2mm厚的其他人工材料，渗透系数≤10</w:t>
      </w:r>
      <w:r>
        <w:rPr>
          <w:rFonts w:hint="eastAsia" w:ascii="Times New Roman" w:hAnsi="Times New Roman" w:eastAsia="宋体"/>
          <w:color w:val="auto"/>
          <w:sz w:val="24"/>
          <w:highlight w:val="none"/>
          <w:vertAlign w:val="superscript"/>
        </w:rPr>
        <w:t>-10</w:t>
      </w:r>
      <w:r>
        <w:rPr>
          <w:rFonts w:hint="eastAsia" w:ascii="Times New Roman" w:hAnsi="Times New Roman" w:eastAsia="宋体"/>
          <w:color w:val="auto"/>
          <w:sz w:val="24"/>
          <w:highlight w:val="none"/>
        </w:rPr>
        <w:t>cm/s。具体设计原则参见《危险废物贮存污染控制标准》（GB18597-2001）。</w:t>
      </w:r>
    </w:p>
    <w:p>
      <w:pPr>
        <w:spacing w:line="360" w:lineRule="auto"/>
        <w:ind w:firstLine="480"/>
        <w:rPr>
          <w:rFonts w:hint="eastAsia" w:ascii="Times New Roman" w:hAnsi="Times New Roman" w:eastAsia="宋体"/>
          <w:bCs/>
          <w:color w:val="auto"/>
          <w:sz w:val="24"/>
          <w:highlight w:val="none"/>
        </w:rPr>
      </w:pPr>
      <w:r>
        <w:rPr>
          <w:rFonts w:hint="eastAsia" w:ascii="Times New Roman" w:hAnsi="Times New Roman" w:eastAsia="宋体"/>
          <w:color w:val="auto"/>
          <w:sz w:val="24"/>
          <w:highlight w:val="none"/>
        </w:rPr>
        <w:t>（2）</w:t>
      </w:r>
      <w:r>
        <w:rPr>
          <w:rFonts w:hint="eastAsia" w:ascii="Times New Roman" w:hAnsi="Times New Roman" w:eastAsia="宋体"/>
          <w:bCs/>
          <w:color w:val="auto"/>
          <w:sz w:val="24"/>
          <w:highlight w:val="none"/>
        </w:rPr>
        <w:t>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18597-2001）及其修改单和《危险废物转移联单管理办法》要求执行。建设单位应强化废物产生、收集、贮放各环节的管理，各种固体废物按照类别分类存放，杜绝固体废物在厂区内散失、渗漏，达到无害化的目的，避免产生二次污染。</w:t>
      </w:r>
    </w:p>
    <w:p>
      <w:pPr>
        <w:spacing w:line="360" w:lineRule="auto"/>
        <w:ind w:firstLine="480" w:firstLineChars="200"/>
        <w:rPr>
          <w:rFonts w:hint="eastAsia" w:ascii="Times New Roman" w:hAnsi="Times New Roman" w:eastAsia="宋体"/>
          <w:bCs/>
          <w:color w:val="auto"/>
          <w:sz w:val="24"/>
          <w:highlight w:val="none"/>
        </w:rPr>
      </w:pPr>
      <w:r>
        <w:rPr>
          <w:rFonts w:hint="eastAsia" w:ascii="Times New Roman" w:hAnsi="Times New Roman" w:eastAsia="宋体"/>
          <w:bCs/>
          <w:color w:val="auto"/>
          <w:sz w:val="24"/>
          <w:highlight w:val="none"/>
        </w:rPr>
        <w:t>危险废物的运输采取危险废物转移“电子联单”制度，保证运输安全，防止非法转移和非法处置，保证危险废物的安全监控，防止危险废物污染事故发生。</w:t>
      </w:r>
    </w:p>
    <w:p>
      <w:pPr>
        <w:spacing w:line="360" w:lineRule="auto"/>
        <w:ind w:firstLine="480" w:firstLineChars="200"/>
        <w:rPr>
          <w:rFonts w:hint="eastAsia" w:ascii="Times New Roman" w:hAnsi="Times New Roman" w:eastAsia="宋体"/>
          <w:bCs/>
          <w:color w:val="auto"/>
          <w:sz w:val="24"/>
          <w:highlight w:val="none"/>
        </w:rPr>
      </w:pPr>
      <w:r>
        <w:rPr>
          <w:rFonts w:hint="eastAsia" w:ascii="Times New Roman" w:hAnsi="Times New Roman" w:eastAsia="宋体"/>
          <w:bCs/>
          <w:color w:val="auto"/>
          <w:sz w:val="24"/>
          <w:highlight w:val="none"/>
        </w:rPr>
        <w:t>“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pPr>
        <w:spacing w:line="360" w:lineRule="auto"/>
        <w:ind w:firstLine="48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（3）应将危险废物提供或者委托给有危险废物经营许可证的单位从事利用和处置，并签订处置合同。同时应加强对运输单位及处置单位的跟踪检查，控制运输过程中的环境风险。</w:t>
      </w:r>
    </w:p>
    <w:p>
      <w:pPr>
        <w:spacing w:line="360" w:lineRule="auto"/>
        <w:ind w:firstLine="48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综上，项目产生的各种危险废物均有合理的处理途径，不会产生二次环境污染。危险废物的暂存、转运和管理措施可行。</w:t>
      </w:r>
    </w:p>
    <w:p>
      <w:pPr>
        <w:pStyle w:val="2"/>
        <w:bidi w:val="0"/>
        <w:rPr>
          <w:color w:val="auto"/>
        </w:rPr>
      </w:pPr>
      <w:bookmarkStart w:id="124" w:name="_Toc11788"/>
      <w:r>
        <w:rPr>
          <w:rFonts w:hint="eastAsia"/>
          <w:color w:val="auto"/>
          <w:lang w:val="en-US" w:eastAsia="zh-CN"/>
        </w:rPr>
        <w:t>九</w:t>
      </w:r>
      <w:r>
        <w:rPr>
          <w:color w:val="auto"/>
        </w:rPr>
        <w:t>、环境保护投资及环境经济损益分析</w:t>
      </w:r>
      <w:bookmarkEnd w:id="124"/>
    </w:p>
    <w:p>
      <w:pPr>
        <w:bidi w:val="0"/>
        <w:rPr>
          <w:color w:val="auto"/>
        </w:rPr>
      </w:pPr>
      <w:bookmarkStart w:id="125" w:name="_Toc14625"/>
      <w:r>
        <w:rPr>
          <w:color w:val="auto"/>
        </w:rPr>
        <w:t>（1）环保投资估算</w:t>
      </w:r>
      <w:bookmarkEnd w:id="125"/>
    </w:p>
    <w:p>
      <w:pPr>
        <w:bidi w:val="0"/>
        <w:rPr>
          <w:color w:val="auto"/>
        </w:rPr>
      </w:pPr>
      <w:r>
        <w:rPr>
          <w:color w:val="auto"/>
        </w:rPr>
        <w:t>为减轻该项目建设运营对环境的影响，需投入一定的资金进行环境保护。具体见表1</w:t>
      </w:r>
      <w:r>
        <w:rPr>
          <w:rFonts w:hint="eastAsia"/>
          <w:color w:val="auto"/>
        </w:rPr>
        <w:t>0</w:t>
      </w:r>
      <w:r>
        <w:rPr>
          <w:color w:val="auto"/>
        </w:rPr>
        <w:t>.1-1。</w:t>
      </w:r>
    </w:p>
    <w:p>
      <w:pPr>
        <w:spacing w:line="360" w:lineRule="auto"/>
        <w:jc w:val="center"/>
        <w:rPr>
          <w:rFonts w:ascii="Times New Roman" w:hAnsi="Times New Roman" w:eastAsia="宋体"/>
          <w:b/>
          <w:color w:val="auto"/>
          <w:sz w:val="24"/>
          <w:szCs w:val="28"/>
          <w:highlight w:val="none"/>
        </w:rPr>
      </w:pPr>
      <w:r>
        <w:rPr>
          <w:rFonts w:ascii="Times New Roman" w:hAnsi="Times New Roman" w:eastAsia="宋体"/>
          <w:b/>
          <w:color w:val="auto"/>
          <w:sz w:val="24"/>
          <w:szCs w:val="28"/>
          <w:highlight w:val="none"/>
        </w:rPr>
        <w:t>表</w:t>
      </w:r>
      <w:r>
        <w:rPr>
          <w:rFonts w:hint="eastAsia"/>
          <w:b/>
          <w:color w:val="auto"/>
          <w:sz w:val="24"/>
          <w:szCs w:val="28"/>
          <w:highlight w:val="none"/>
          <w:lang w:val="en-US" w:eastAsia="zh-CN"/>
        </w:rPr>
        <w:t>9</w:t>
      </w:r>
      <w:r>
        <w:rPr>
          <w:rFonts w:ascii="Times New Roman" w:hAnsi="Times New Roman" w:eastAsia="宋体"/>
          <w:b/>
          <w:color w:val="auto"/>
          <w:sz w:val="24"/>
          <w:szCs w:val="28"/>
          <w:highlight w:val="none"/>
        </w:rPr>
        <w:t>.1-1</w:t>
      </w:r>
      <w:r>
        <w:rPr>
          <w:rFonts w:hint="eastAsia" w:ascii="Times New Roman" w:hAnsi="Times New Roman" w:eastAsia="宋体"/>
          <w:b/>
          <w:color w:val="auto"/>
          <w:sz w:val="24"/>
          <w:szCs w:val="28"/>
          <w:highlight w:val="none"/>
        </w:rPr>
        <w:t xml:space="preserve">  </w:t>
      </w:r>
      <w:r>
        <w:rPr>
          <w:rFonts w:ascii="Times New Roman" w:hAnsi="Times New Roman" w:eastAsia="宋体"/>
          <w:b/>
          <w:color w:val="auto"/>
          <w:sz w:val="24"/>
          <w:szCs w:val="28"/>
          <w:highlight w:val="none"/>
        </w:rPr>
        <w:t>环保设施投资估算</w:t>
      </w:r>
      <w:r>
        <w:rPr>
          <w:rFonts w:ascii="Times New Roman" w:hAnsi="Times New Roman" w:eastAsia="宋体"/>
          <w:b/>
          <w:color w:val="auto"/>
          <w:szCs w:val="21"/>
          <w:highlight w:val="none"/>
        </w:rPr>
        <w:t>(单位：万元人民币)</w:t>
      </w:r>
    </w:p>
    <w:tbl>
      <w:tblPr>
        <w:tblStyle w:val="24"/>
        <w:tblW w:w="914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57"/>
        <w:gridCol w:w="5738"/>
        <w:gridCol w:w="154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7" w:type="dxa"/>
            <w:noWrap w:val="0"/>
            <w:vAlign w:val="center"/>
          </w:tcPr>
          <w:p>
            <w:pPr>
              <w:pStyle w:val="29"/>
              <w:bidi w:val="0"/>
              <w:rPr>
                <w:rFonts w:hint="default" w:ascii="Times New Roman" w:hAnsi="Times New Roman"/>
                <w:color w:val="auto"/>
              </w:rPr>
            </w:pPr>
            <w:r>
              <w:rPr>
                <w:rFonts w:hint="default" w:ascii="Times New Roman" w:hAnsi="Times New Roman"/>
                <w:color w:val="auto"/>
              </w:rPr>
              <w:t>项目名称</w:t>
            </w:r>
          </w:p>
        </w:tc>
        <w:tc>
          <w:tcPr>
            <w:tcW w:w="5738" w:type="dxa"/>
            <w:noWrap w:val="0"/>
            <w:vAlign w:val="center"/>
          </w:tcPr>
          <w:p>
            <w:pPr>
              <w:pStyle w:val="29"/>
              <w:bidi w:val="0"/>
              <w:rPr>
                <w:rFonts w:hint="default" w:ascii="Times New Roman" w:hAnsi="Times New Roman"/>
                <w:color w:val="auto"/>
              </w:rPr>
            </w:pPr>
            <w:r>
              <w:rPr>
                <w:rFonts w:hint="default" w:ascii="Times New Roman" w:hAnsi="Times New Roman"/>
                <w:color w:val="auto"/>
              </w:rPr>
              <w:t>构筑物或设备名称</w:t>
            </w:r>
          </w:p>
        </w:tc>
        <w:tc>
          <w:tcPr>
            <w:tcW w:w="1545" w:type="dxa"/>
            <w:noWrap w:val="0"/>
            <w:vAlign w:val="center"/>
          </w:tcPr>
          <w:p>
            <w:pPr>
              <w:pStyle w:val="29"/>
              <w:bidi w:val="0"/>
              <w:rPr>
                <w:rFonts w:hint="default" w:ascii="Times New Roman" w:hAnsi="Times New Roman"/>
                <w:color w:val="auto"/>
              </w:rPr>
            </w:pPr>
            <w:r>
              <w:rPr>
                <w:rFonts w:hint="default" w:ascii="Times New Roman" w:hAnsi="Times New Roman"/>
                <w:color w:val="auto"/>
              </w:rPr>
              <w:t>投资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7" w:type="dxa"/>
            <w:noWrap w:val="0"/>
            <w:vAlign w:val="center"/>
          </w:tcPr>
          <w:p>
            <w:pPr>
              <w:pStyle w:val="29"/>
              <w:bidi w:val="0"/>
              <w:rPr>
                <w:rFonts w:hint="default" w:ascii="Times New Roman" w:hAnsi="Times New Roman"/>
                <w:color w:val="auto"/>
              </w:rPr>
            </w:pPr>
            <w:r>
              <w:rPr>
                <w:rFonts w:hint="default" w:ascii="Times New Roman" w:hAnsi="Times New Roman"/>
                <w:color w:val="auto"/>
              </w:rPr>
              <w:t>废水治理措施</w:t>
            </w:r>
          </w:p>
        </w:tc>
        <w:tc>
          <w:tcPr>
            <w:tcW w:w="5738" w:type="dxa"/>
            <w:noWrap w:val="0"/>
            <w:vAlign w:val="center"/>
          </w:tcPr>
          <w:p>
            <w:pPr>
              <w:pStyle w:val="29"/>
              <w:bidi w:val="0"/>
              <w:rPr>
                <w:rFonts w:hint="default" w:ascii="Times New Roman" w:hAnsi="Times New Roman" w:eastAsia="宋体"/>
                <w:color w:val="auto"/>
                <w:lang w:val="en-US" w:eastAsia="zh-CN"/>
              </w:rPr>
            </w:pPr>
            <w:r>
              <w:rPr>
                <w:rFonts w:hint="default" w:ascii="Times New Roman" w:hAnsi="Times New Roman"/>
                <w:color w:val="auto"/>
              </w:rPr>
              <w:t>污水</w:t>
            </w:r>
            <w:r>
              <w:rPr>
                <w:rFonts w:hint="eastAsia" w:ascii="Times New Roman" w:hAnsi="Times New Roman"/>
                <w:color w:val="auto"/>
              </w:rPr>
              <w:t>管线</w:t>
            </w:r>
            <w:r>
              <w:rPr>
                <w:rFonts w:hint="default" w:ascii="Times New Roman" w:hAnsi="Times New Roman"/>
                <w:color w:val="auto"/>
              </w:rPr>
              <w:t>、</w:t>
            </w:r>
            <w:r>
              <w:rPr>
                <w:rFonts w:hint="eastAsia" w:ascii="Times New Roman" w:hAnsi="Times New Roman"/>
                <w:color w:val="auto"/>
                <w:lang w:val="en-US" w:eastAsia="zh-CN"/>
              </w:rPr>
              <w:t>厂区污水处理站</w:t>
            </w:r>
          </w:p>
        </w:tc>
        <w:tc>
          <w:tcPr>
            <w:tcW w:w="1545" w:type="dxa"/>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35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7" w:type="dxa"/>
            <w:noWrap w:val="0"/>
            <w:vAlign w:val="center"/>
          </w:tcPr>
          <w:p>
            <w:pPr>
              <w:pStyle w:val="29"/>
              <w:bidi w:val="0"/>
              <w:rPr>
                <w:rFonts w:hint="default" w:ascii="Times New Roman" w:hAnsi="Times New Roman"/>
                <w:color w:val="auto"/>
              </w:rPr>
            </w:pPr>
            <w:r>
              <w:rPr>
                <w:rFonts w:hint="default" w:ascii="Times New Roman" w:hAnsi="Times New Roman"/>
                <w:color w:val="auto"/>
              </w:rPr>
              <w:t>废气治理措施</w:t>
            </w:r>
          </w:p>
        </w:tc>
        <w:tc>
          <w:tcPr>
            <w:tcW w:w="5738" w:type="dxa"/>
            <w:noWrap w:val="0"/>
            <w:vAlign w:val="center"/>
          </w:tcPr>
          <w:p>
            <w:pPr>
              <w:pStyle w:val="29"/>
              <w:bidi w:val="0"/>
              <w:rPr>
                <w:rFonts w:hint="default" w:ascii="Times New Roman" w:hAnsi="Times New Roman"/>
                <w:color w:val="auto"/>
              </w:rPr>
            </w:pPr>
            <w:r>
              <w:rPr>
                <w:rFonts w:hint="eastAsia" w:ascii="Times New Roman" w:hAnsi="Times New Roman"/>
                <w:color w:val="auto"/>
                <w:lang w:val="en-US" w:eastAsia="zh-CN"/>
              </w:rPr>
              <w:t>集气设施、集气管道</w:t>
            </w:r>
            <w:r>
              <w:rPr>
                <w:rFonts w:hint="eastAsia" w:ascii="Times New Roman" w:hAnsi="Times New Roman"/>
                <w:color w:val="auto"/>
              </w:rPr>
              <w:t>、</w:t>
            </w:r>
            <w:r>
              <w:rPr>
                <w:rFonts w:hint="eastAsia" w:ascii="Times New Roman" w:hAnsi="Times New Roman"/>
                <w:color w:val="auto"/>
                <w:lang w:val="en-US" w:eastAsia="zh-CN"/>
              </w:rPr>
              <w:t>活性炭吸附装置、碱喷淋装置、水幕除尘设施、</w:t>
            </w:r>
            <w:r>
              <w:rPr>
                <w:rFonts w:hint="eastAsia" w:ascii="Times New Roman" w:hAnsi="Times New Roman"/>
                <w:color w:val="auto"/>
              </w:rPr>
              <w:t>15m排气筒</w:t>
            </w:r>
          </w:p>
        </w:tc>
        <w:tc>
          <w:tcPr>
            <w:tcW w:w="1545" w:type="dxa"/>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7" w:type="dxa"/>
            <w:noWrap w:val="0"/>
            <w:vAlign w:val="center"/>
          </w:tcPr>
          <w:p>
            <w:pPr>
              <w:pStyle w:val="29"/>
              <w:bidi w:val="0"/>
              <w:rPr>
                <w:rFonts w:hint="default" w:ascii="Times New Roman" w:hAnsi="Times New Roman"/>
                <w:color w:val="auto"/>
              </w:rPr>
            </w:pPr>
            <w:r>
              <w:rPr>
                <w:rFonts w:hint="default" w:ascii="Times New Roman" w:hAnsi="Times New Roman"/>
                <w:color w:val="auto"/>
              </w:rPr>
              <w:t>固废处理</w:t>
            </w:r>
          </w:p>
        </w:tc>
        <w:tc>
          <w:tcPr>
            <w:tcW w:w="5738" w:type="dxa"/>
            <w:noWrap w:val="0"/>
            <w:vAlign w:val="center"/>
          </w:tcPr>
          <w:p>
            <w:pPr>
              <w:pStyle w:val="29"/>
              <w:bidi w:val="0"/>
              <w:rPr>
                <w:rFonts w:hint="eastAsia" w:ascii="Times New Roman" w:hAnsi="Times New Roman" w:eastAsia="宋体"/>
                <w:color w:val="auto"/>
                <w:lang w:eastAsia="zh-CN"/>
              </w:rPr>
            </w:pPr>
            <w:r>
              <w:rPr>
                <w:rFonts w:hint="default" w:ascii="Times New Roman" w:hAnsi="Times New Roman"/>
                <w:color w:val="auto"/>
              </w:rPr>
              <w:t>垃圾桶</w:t>
            </w:r>
            <w:r>
              <w:rPr>
                <w:rFonts w:hint="eastAsia" w:ascii="Times New Roman" w:hAnsi="Times New Roman"/>
                <w:color w:val="auto"/>
                <w:lang w:eastAsia="zh-CN"/>
              </w:rPr>
              <w:t>、</w:t>
            </w:r>
            <w:r>
              <w:rPr>
                <w:rFonts w:hint="eastAsia" w:ascii="Times New Roman" w:hAnsi="Times New Roman"/>
                <w:color w:val="auto"/>
                <w:lang w:val="en-US" w:eastAsia="zh-CN"/>
              </w:rPr>
              <w:t>一</w:t>
            </w:r>
            <w:r>
              <w:rPr>
                <w:rFonts w:hint="eastAsia" w:ascii="Times New Roman" w:hAnsi="Times New Roman"/>
                <w:color w:val="auto"/>
              </w:rPr>
              <w:t>般固体废物暂存间、</w:t>
            </w:r>
            <w:r>
              <w:rPr>
                <w:rFonts w:hint="eastAsia" w:ascii="Times New Roman" w:hAnsi="Times New Roman"/>
                <w:color w:val="auto"/>
                <w:lang w:val="en-US" w:eastAsia="zh-CN"/>
              </w:rPr>
              <w:t>危险废物暂存间</w:t>
            </w:r>
            <w:r>
              <w:rPr>
                <w:rFonts w:hint="eastAsia" w:ascii="Times New Roman" w:hAnsi="Times New Roman"/>
                <w:color w:val="auto"/>
              </w:rPr>
              <w:t>及垃圾暂存点</w:t>
            </w:r>
          </w:p>
        </w:tc>
        <w:tc>
          <w:tcPr>
            <w:tcW w:w="1545" w:type="dxa"/>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7" w:type="dxa"/>
            <w:noWrap w:val="0"/>
            <w:vAlign w:val="center"/>
          </w:tcPr>
          <w:p>
            <w:pPr>
              <w:pStyle w:val="29"/>
              <w:bidi w:val="0"/>
              <w:rPr>
                <w:rFonts w:hint="default" w:ascii="Times New Roman" w:hAnsi="Times New Roman"/>
                <w:color w:val="auto"/>
              </w:rPr>
            </w:pPr>
            <w:r>
              <w:rPr>
                <w:rFonts w:hint="default" w:ascii="Times New Roman" w:hAnsi="Times New Roman"/>
                <w:color w:val="auto"/>
              </w:rPr>
              <w:t>噪声治理</w:t>
            </w:r>
          </w:p>
        </w:tc>
        <w:tc>
          <w:tcPr>
            <w:tcW w:w="5738" w:type="dxa"/>
            <w:noWrap w:val="0"/>
            <w:vAlign w:val="center"/>
          </w:tcPr>
          <w:p>
            <w:pPr>
              <w:pStyle w:val="29"/>
              <w:bidi w:val="0"/>
              <w:rPr>
                <w:rFonts w:hint="eastAsia" w:ascii="Times New Roman" w:hAnsi="Times New Roman"/>
                <w:color w:val="auto"/>
              </w:rPr>
            </w:pPr>
            <w:r>
              <w:rPr>
                <w:color w:val="auto"/>
                <w:sz w:val="21"/>
              </w:rPr>
              <w:t>减震、消声、隔声等综合设施</w:t>
            </w:r>
          </w:p>
        </w:tc>
        <w:tc>
          <w:tcPr>
            <w:tcW w:w="1545" w:type="dxa"/>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95" w:type="dxa"/>
            <w:gridSpan w:val="2"/>
            <w:noWrap w:val="0"/>
            <w:vAlign w:val="center"/>
          </w:tcPr>
          <w:p>
            <w:pPr>
              <w:pStyle w:val="29"/>
              <w:bidi w:val="0"/>
              <w:rPr>
                <w:rFonts w:hint="default" w:ascii="Times New Roman" w:hAnsi="Times New Roman"/>
                <w:color w:val="auto"/>
              </w:rPr>
            </w:pPr>
            <w:r>
              <w:rPr>
                <w:rFonts w:hint="default" w:ascii="Times New Roman" w:hAnsi="Times New Roman"/>
                <w:color w:val="auto"/>
              </w:rPr>
              <w:t>合计</w:t>
            </w:r>
          </w:p>
        </w:tc>
        <w:tc>
          <w:tcPr>
            <w:tcW w:w="1545" w:type="dxa"/>
            <w:noWrap w:val="0"/>
            <w:vAlign w:val="center"/>
          </w:tcPr>
          <w:p>
            <w:pPr>
              <w:pStyle w:val="29"/>
              <w:bidi w:val="0"/>
              <w:rPr>
                <w:rFonts w:hint="default" w:ascii="Times New Roman" w:hAnsi="Times New Roman" w:eastAsia="宋体"/>
                <w:color w:val="auto"/>
                <w:lang w:val="en-US" w:eastAsia="zh-CN"/>
              </w:rPr>
            </w:pPr>
            <w:r>
              <w:rPr>
                <w:rFonts w:hint="eastAsia" w:ascii="Times New Roman" w:hAnsi="Times New Roman"/>
                <w:color w:val="auto"/>
                <w:lang w:val="en-US" w:eastAsia="zh-CN"/>
              </w:rPr>
              <w:t>185</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bookmarkStart w:id="126" w:name="_Toc30088"/>
      <w:r>
        <w:rPr>
          <w:color w:val="auto"/>
        </w:rPr>
        <w:t>（2）环境影响经济损益分析</w:t>
      </w:r>
      <w:bookmarkEnd w:id="126"/>
    </w:p>
    <w:p>
      <w:pPr>
        <w:bidi w:val="0"/>
        <w:rPr>
          <w:color w:val="auto"/>
        </w:rPr>
      </w:pPr>
      <w:r>
        <w:rPr>
          <w:color w:val="auto"/>
        </w:rPr>
        <w:t>本项目环保投资</w:t>
      </w:r>
      <w:r>
        <w:rPr>
          <w:rFonts w:hint="eastAsia"/>
          <w:color w:val="auto"/>
          <w:lang w:val="en-US" w:eastAsia="zh-CN"/>
        </w:rPr>
        <w:t>185</w:t>
      </w:r>
      <w:r>
        <w:rPr>
          <w:color w:val="auto"/>
        </w:rPr>
        <w:t>万元，占总投资</w:t>
      </w:r>
      <w:r>
        <w:rPr>
          <w:rFonts w:hint="eastAsia"/>
          <w:color w:val="auto"/>
        </w:rPr>
        <w:t>4000万元</w:t>
      </w:r>
      <w:r>
        <w:rPr>
          <w:color w:val="auto"/>
        </w:rPr>
        <w:t>的</w:t>
      </w:r>
      <w:r>
        <w:rPr>
          <w:rFonts w:hint="eastAsia"/>
          <w:color w:val="auto"/>
          <w:lang w:val="en-US" w:eastAsia="zh-CN"/>
        </w:rPr>
        <w:t>4.6</w:t>
      </w:r>
      <w:r>
        <w:rPr>
          <w:color w:val="auto"/>
        </w:rPr>
        <w:t>%。以上环保设施投入使用后，可实现废气、废水、噪声达标排放，</w:t>
      </w:r>
      <w:r>
        <w:rPr>
          <w:rFonts w:hint="eastAsia"/>
          <w:color w:val="auto"/>
        </w:rPr>
        <w:t>实现固体废物等到分类有效处置，</w:t>
      </w:r>
      <w:r>
        <w:rPr>
          <w:color w:val="auto"/>
        </w:rPr>
        <w:t>有利于保护周围的环境。</w:t>
      </w:r>
    </w:p>
    <w:p>
      <w:pPr>
        <w:pStyle w:val="2"/>
        <w:bidi w:val="0"/>
        <w:rPr>
          <w:color w:val="auto"/>
        </w:rPr>
      </w:pPr>
      <w:bookmarkStart w:id="127" w:name="_Toc8907"/>
      <w:r>
        <w:rPr>
          <w:color w:val="auto"/>
        </w:rPr>
        <w:t>十、规范化排污口</w:t>
      </w:r>
      <w:bookmarkEnd w:id="127"/>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排污口规范化管理体制是实施污染物排放总量控制的基础性工作之一，也是总量控制不可缺少的一部分内容。此项工作可强化污染源的现场监督检查，促进排污单位加强管理和污染源治理，实现主要污染物排放的科学化、定量化管理。同时进行排污口规范化管理。具体要求如下。</w:t>
      </w:r>
    </w:p>
    <w:p>
      <w:pPr>
        <w:pStyle w:val="3"/>
        <w:bidi w:val="0"/>
        <w:rPr>
          <w:color w:val="auto"/>
        </w:rPr>
      </w:pPr>
      <w:bookmarkStart w:id="128" w:name="_Toc16716"/>
      <w:r>
        <w:rPr>
          <w:rFonts w:hint="eastAsia"/>
          <w:color w:val="auto"/>
        </w:rPr>
        <w:t>1</w:t>
      </w:r>
      <w:r>
        <w:rPr>
          <w:rFonts w:hint="eastAsia"/>
          <w:color w:val="auto"/>
          <w:lang w:val="en-US" w:eastAsia="zh-CN"/>
        </w:rPr>
        <w:t>0</w:t>
      </w:r>
      <w:r>
        <w:rPr>
          <w:rFonts w:hint="eastAsia"/>
          <w:color w:val="auto"/>
        </w:rPr>
        <w:t>.1</w:t>
      </w:r>
      <w:r>
        <w:rPr>
          <w:color w:val="auto"/>
        </w:rPr>
        <w:t>排污口规范化要求的依据</w:t>
      </w:r>
      <w:bookmarkEnd w:id="128"/>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（1）《关于开展排污口规范化整治工作的通知》原国家环境保护总局环发[1999]24号；</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（2）《排污口规范化整治技术》，原国家环境保护总局环发[1999]24号附件二；</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（3）“关于转发《关于开展排污口规范化整治工作的通知》的通知”原福建省环境保护局闽环保[1999]理3号；</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（4）“关于印发《福建省污染物排放口规范化整治补充技术要求》的通知”，原福建省环境保护局闽环保[1999]理8号；</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（5）“关于印发《福建省工业污染源排放口管理办法》的通知”，原福建省环境保护局闽环保[1999]理9号。</w:t>
      </w:r>
    </w:p>
    <w:p>
      <w:pPr>
        <w:pStyle w:val="3"/>
        <w:bidi w:val="0"/>
        <w:rPr>
          <w:color w:val="auto"/>
        </w:rPr>
      </w:pPr>
      <w:bookmarkStart w:id="129" w:name="_Toc18910"/>
      <w:r>
        <w:rPr>
          <w:rFonts w:hint="eastAsia"/>
          <w:color w:val="auto"/>
        </w:rPr>
        <w:t>1</w:t>
      </w:r>
      <w:r>
        <w:rPr>
          <w:rFonts w:hint="eastAsia"/>
          <w:color w:val="auto"/>
          <w:lang w:val="en-US" w:eastAsia="zh-CN"/>
        </w:rPr>
        <w:t>0</w:t>
      </w:r>
      <w:r>
        <w:rPr>
          <w:color w:val="auto"/>
        </w:rPr>
        <w:t>.2排污口规范化的范围和时间</w:t>
      </w:r>
      <w:bookmarkEnd w:id="129"/>
    </w:p>
    <w:p>
      <w:pPr>
        <w:spacing w:line="360" w:lineRule="auto"/>
        <w:ind w:firstLine="480" w:firstLineChars="200"/>
        <w:rPr>
          <w:rFonts w:ascii="Times New Roman" w:hAnsi="Times New Roman" w:eastAsia="宋体"/>
          <w:color w:val="auto"/>
          <w:sz w:val="24"/>
          <w:highlight w:val="none"/>
        </w:rPr>
      </w:pPr>
      <w:bookmarkStart w:id="130" w:name="_Toc352677768"/>
      <w:r>
        <w:rPr>
          <w:rFonts w:ascii="Times New Roman" w:hAnsi="Times New Roman" w:eastAsia="宋体"/>
          <w:color w:val="auto"/>
          <w:sz w:val="24"/>
          <w:highlight w:val="none"/>
        </w:rPr>
        <w:t>根据福建省生态环境厅（原福建省环境保护局）闽环保(1999)理3号“关于转发《关于开展排污口规范化整治工作的通知》的通知”文的要求，一切新建、改建的排污单位以及限期治理的排污单位，必须在建设污染治理设施的同时，建设规范化排污口。因此，本工程排污口必须规范化设置和管理。规范化工作应与污染治理同步实施，即污染治理设施完工时，规范化工作必须同时完成，并列入污染治理设施的竣工验收内容。</w:t>
      </w:r>
    </w:p>
    <w:p>
      <w:pPr>
        <w:pStyle w:val="3"/>
        <w:bidi w:val="0"/>
        <w:rPr>
          <w:color w:val="auto"/>
        </w:rPr>
      </w:pPr>
      <w:bookmarkStart w:id="131" w:name="_Toc16153"/>
      <w:r>
        <w:rPr>
          <w:rFonts w:hint="eastAsia"/>
          <w:color w:val="auto"/>
        </w:rPr>
        <w:t>1</w:t>
      </w:r>
      <w:r>
        <w:rPr>
          <w:rFonts w:hint="eastAsia"/>
          <w:color w:val="auto"/>
          <w:lang w:val="en-US" w:eastAsia="zh-CN"/>
        </w:rPr>
        <w:t>0</w:t>
      </w:r>
      <w:r>
        <w:rPr>
          <w:color w:val="auto"/>
        </w:rPr>
        <w:t>.3排污口规范化的内容</w:t>
      </w:r>
      <w:bookmarkEnd w:id="131"/>
    </w:p>
    <w:p>
      <w:pPr>
        <w:spacing w:line="360" w:lineRule="auto"/>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本</w:t>
      </w:r>
      <w:r>
        <w:rPr>
          <w:rFonts w:ascii="Times New Roman" w:hAnsi="Times New Roman" w:eastAsia="宋体"/>
          <w:color w:val="auto"/>
          <w:sz w:val="24"/>
          <w:highlight w:val="none"/>
        </w:rPr>
        <w:t>项目需规范的排污口主要有废水排放口、废气排气筒等。</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(1)废水排放口：</w:t>
      </w:r>
      <w:r>
        <w:rPr>
          <w:rFonts w:hint="eastAsia" w:ascii="Times New Roman" w:hAnsi="Times New Roman" w:eastAsia="宋体"/>
          <w:color w:val="auto"/>
          <w:sz w:val="24"/>
          <w:highlight w:val="none"/>
        </w:rPr>
        <w:t>本项目</w:t>
      </w:r>
      <w:r>
        <w:rPr>
          <w:rFonts w:ascii="Times New Roman" w:hAnsi="Times New Roman" w:eastAsia="宋体"/>
          <w:color w:val="auto"/>
          <w:sz w:val="24"/>
          <w:highlight w:val="none"/>
        </w:rPr>
        <w:t>产生的生活污水经预处理后</w:t>
      </w:r>
      <w:r>
        <w:rPr>
          <w:rFonts w:hint="eastAsia"/>
          <w:color w:val="auto"/>
          <w:sz w:val="24"/>
          <w:highlight w:val="none"/>
          <w:lang w:eastAsia="zh-CN"/>
        </w:rPr>
        <w:t>，</w:t>
      </w:r>
      <w:r>
        <w:rPr>
          <w:rFonts w:ascii="Times New Roman" w:hAnsi="Times New Roman" w:eastAsia="宋体"/>
          <w:color w:val="auto"/>
          <w:sz w:val="24"/>
          <w:highlight w:val="none"/>
        </w:rPr>
        <w:t>排入</w:t>
      </w:r>
      <w:r>
        <w:rPr>
          <w:rFonts w:hint="eastAsia"/>
          <w:color w:val="auto"/>
          <w:sz w:val="24"/>
          <w:highlight w:val="none"/>
          <w:lang w:val="en-US" w:eastAsia="zh-CN"/>
        </w:rPr>
        <w:t>园区</w:t>
      </w:r>
      <w:r>
        <w:rPr>
          <w:rFonts w:ascii="Times New Roman" w:hAnsi="Times New Roman" w:eastAsia="宋体"/>
          <w:color w:val="auto"/>
          <w:sz w:val="24"/>
          <w:highlight w:val="none"/>
        </w:rPr>
        <w:t>管网进入</w:t>
      </w:r>
      <w:r>
        <w:rPr>
          <w:rFonts w:hint="eastAsia"/>
          <w:color w:val="auto"/>
          <w:sz w:val="24"/>
          <w:highlight w:val="none"/>
          <w:lang w:val="en-US" w:eastAsia="zh-CN"/>
        </w:rPr>
        <w:t>福鼎市文渡</w:t>
      </w:r>
      <w:r>
        <w:rPr>
          <w:rFonts w:ascii="Times New Roman" w:hAnsi="Times New Roman" w:eastAsia="宋体"/>
          <w:color w:val="auto"/>
          <w:sz w:val="24"/>
          <w:highlight w:val="none"/>
        </w:rPr>
        <w:t>污水处理厂</w:t>
      </w:r>
      <w:r>
        <w:rPr>
          <w:rFonts w:hint="eastAsia"/>
          <w:color w:val="auto"/>
          <w:sz w:val="24"/>
          <w:highlight w:val="none"/>
          <w:lang w:val="en-US" w:eastAsia="zh-CN"/>
        </w:rPr>
        <w:t>处理</w:t>
      </w:r>
      <w:r>
        <w:rPr>
          <w:rFonts w:hint="eastAsia"/>
          <w:color w:val="auto"/>
          <w:sz w:val="24"/>
          <w:highlight w:val="none"/>
          <w:lang w:eastAsia="zh-CN"/>
        </w:rPr>
        <w:t>；</w:t>
      </w:r>
      <w:r>
        <w:rPr>
          <w:rFonts w:hint="eastAsia"/>
          <w:color w:val="auto"/>
          <w:sz w:val="24"/>
          <w:highlight w:val="none"/>
          <w:lang w:val="en-US" w:eastAsia="zh-CN"/>
        </w:rPr>
        <w:t>蜡型冷却水、脱蜡废水经厂区自建污水处理站处理后，</w:t>
      </w:r>
      <w:r>
        <w:rPr>
          <w:rFonts w:ascii="Times New Roman" w:hAnsi="Times New Roman" w:eastAsia="宋体"/>
          <w:color w:val="auto"/>
          <w:sz w:val="24"/>
          <w:highlight w:val="none"/>
        </w:rPr>
        <w:t>排入</w:t>
      </w:r>
      <w:r>
        <w:rPr>
          <w:rFonts w:hint="eastAsia"/>
          <w:color w:val="auto"/>
          <w:sz w:val="24"/>
          <w:highlight w:val="none"/>
          <w:lang w:val="en-US" w:eastAsia="zh-CN"/>
        </w:rPr>
        <w:t>园区管网</w:t>
      </w:r>
      <w:r>
        <w:rPr>
          <w:rFonts w:ascii="Times New Roman" w:hAnsi="Times New Roman" w:eastAsia="宋体"/>
          <w:color w:val="auto"/>
          <w:sz w:val="24"/>
          <w:highlight w:val="none"/>
        </w:rPr>
        <w:t>管网进入</w:t>
      </w:r>
      <w:r>
        <w:rPr>
          <w:rFonts w:hint="eastAsia"/>
          <w:color w:val="auto"/>
          <w:sz w:val="24"/>
          <w:highlight w:val="none"/>
          <w:lang w:val="en-US" w:eastAsia="zh-CN"/>
        </w:rPr>
        <w:t>福鼎市文渡</w:t>
      </w:r>
      <w:r>
        <w:rPr>
          <w:rFonts w:ascii="Times New Roman" w:hAnsi="Times New Roman" w:eastAsia="宋体"/>
          <w:color w:val="auto"/>
          <w:sz w:val="24"/>
          <w:highlight w:val="none"/>
        </w:rPr>
        <w:t>污水处理厂</w:t>
      </w:r>
      <w:r>
        <w:rPr>
          <w:rFonts w:hint="eastAsia"/>
          <w:color w:val="auto"/>
          <w:sz w:val="24"/>
          <w:highlight w:val="none"/>
          <w:lang w:val="en-US" w:eastAsia="zh-CN"/>
        </w:rPr>
        <w:t>处理；酸洗废水经中和处理后近期采用槽罐车运送至集控中心污水处理站处理，待远期管网敷设完成后采用管网运送至集控中心污水处理站</w:t>
      </w:r>
      <w:r>
        <w:rPr>
          <w:rFonts w:ascii="Times New Roman" w:hAnsi="Times New Roman" w:eastAsia="宋体"/>
          <w:color w:val="auto"/>
          <w:sz w:val="24"/>
          <w:highlight w:val="none"/>
        </w:rPr>
        <w:t>。在排放口处应树立或挂上明显的排放口的标志牌，牌上需注明污染物名称以警示周围群众。排放口须按照《污染源监测技术规范》设置采样点。</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(2) 废气排放口：本项目排气筒应在其排放口和预留监测口设立明显标志，废气采样口设置必须符合《污染源监测技术规范》规定的高度和要求，便于采样、监测的要求。</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(3) 固体废物：对各种固体废物应分类收集暂存，设置的暂存点应有防扬尘、防流失、防渗漏等措施，暂存场应设置规范化标志牌。</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(4) 固定噪声排放源</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按规定对固定噪声进行治理，并在边界噪声敏感点、且对外界影响最大处设置标志牌。根据原福建省环境保护局闽环保(1999)理3号“关于转发《关于开展排污口规范化整治工作的通知</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各污染源排放口应设置专项图标，执行GB15563.1-1995《环境保护图形标志--排放口（源）》，要求各排放口（源）提示标志形状采用正方形边框，背景颜色采用绿色，图形颜色采用白色。标志牌应设在与之功能相应的醒目处，并保持清晰、完整，具体详见表</w:t>
      </w:r>
      <w:r>
        <w:rPr>
          <w:rFonts w:hint="eastAsia" w:ascii="Times New Roman" w:hAnsi="Times New Roman" w:eastAsia="宋体"/>
          <w:color w:val="auto"/>
          <w:sz w:val="24"/>
          <w:highlight w:val="none"/>
        </w:rPr>
        <w:t>1</w:t>
      </w:r>
      <w:r>
        <w:rPr>
          <w:rFonts w:hint="eastAsia"/>
          <w:color w:val="auto"/>
          <w:sz w:val="24"/>
          <w:highlight w:val="none"/>
          <w:lang w:val="en-US" w:eastAsia="zh-CN"/>
        </w:rPr>
        <w:t>0</w:t>
      </w:r>
      <w:r>
        <w:rPr>
          <w:rFonts w:hint="eastAsia" w:ascii="Times New Roman" w:hAnsi="Times New Roman" w:eastAsia="宋体"/>
          <w:color w:val="auto"/>
          <w:sz w:val="24"/>
          <w:highlight w:val="none"/>
        </w:rPr>
        <w:t>.1</w:t>
      </w:r>
      <w:r>
        <w:rPr>
          <w:rFonts w:ascii="Times New Roman" w:hAnsi="Times New Roman" w:eastAsia="宋体"/>
          <w:color w:val="auto"/>
          <w:sz w:val="24"/>
          <w:highlight w:val="none"/>
        </w:rPr>
        <w:t>-1。</w:t>
      </w:r>
    </w:p>
    <w:p>
      <w:pPr>
        <w:pStyle w:val="9"/>
        <w:bidi w:val="0"/>
        <w:rPr>
          <w:color w:val="auto"/>
        </w:rPr>
      </w:pPr>
      <w:r>
        <w:rPr>
          <w:color w:val="auto"/>
        </w:rPr>
        <w:t>表</w:t>
      </w:r>
      <w:r>
        <w:rPr>
          <w:rFonts w:hint="eastAsia"/>
          <w:color w:val="auto"/>
        </w:rPr>
        <w:t>1</w:t>
      </w:r>
      <w:r>
        <w:rPr>
          <w:rFonts w:hint="eastAsia"/>
          <w:color w:val="auto"/>
          <w:lang w:val="en-US" w:eastAsia="zh-CN"/>
        </w:rPr>
        <w:t>0</w:t>
      </w:r>
      <w:r>
        <w:rPr>
          <w:rFonts w:hint="eastAsia"/>
          <w:color w:val="auto"/>
        </w:rPr>
        <w:t>.1</w:t>
      </w:r>
      <w:r>
        <w:rPr>
          <w:color w:val="auto"/>
        </w:rPr>
        <w:t xml:space="preserve">-1 </w:t>
      </w:r>
      <w:r>
        <w:rPr>
          <w:rFonts w:hint="eastAsia"/>
          <w:color w:val="auto"/>
          <w:lang w:val="en-US" w:eastAsia="zh-CN"/>
        </w:rPr>
        <w:t xml:space="preserve"> </w:t>
      </w:r>
      <w:r>
        <w:rPr>
          <w:color w:val="auto"/>
        </w:rPr>
        <w:t>各排放口（源）标志牌设置</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4"/>
        <w:gridCol w:w="1596"/>
        <w:gridCol w:w="1804"/>
        <w:gridCol w:w="1716"/>
        <w:gridCol w:w="1685"/>
        <w:gridCol w:w="17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废水排放口</w:t>
            </w:r>
          </w:p>
        </w:tc>
        <w:tc>
          <w:tcPr>
            <w:tcW w:w="9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废气排放口</w:t>
            </w:r>
          </w:p>
        </w:tc>
        <w:tc>
          <w:tcPr>
            <w:tcW w:w="8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噪声排放源</w:t>
            </w:r>
          </w:p>
        </w:tc>
        <w:tc>
          <w:tcPr>
            <w:tcW w:w="9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一般固体废物</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47" w:hRule="atLeast"/>
          <w:jc w:val="center"/>
        </w:trPr>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871220" cy="880110"/>
                  <wp:effectExtent l="0" t="0" r="5080" b="1524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43"/>
                          <a:stretch>
                            <a:fillRect/>
                          </a:stretch>
                        </pic:blipFill>
                        <pic:spPr>
                          <a:xfrm>
                            <a:off x="0" y="0"/>
                            <a:ext cx="871220" cy="880110"/>
                          </a:xfrm>
                          <a:prstGeom prst="rect">
                            <a:avLst/>
                          </a:prstGeom>
                          <a:noFill/>
                          <a:ln>
                            <a:noFill/>
                          </a:ln>
                        </pic:spPr>
                      </pic:pic>
                    </a:graphicData>
                  </a:graphic>
                </wp:inline>
              </w:drawing>
            </w:r>
          </w:p>
        </w:tc>
        <w:tc>
          <w:tcPr>
            <w:tcW w:w="9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962025" cy="914400"/>
                  <wp:effectExtent l="0" t="0" r="9525"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4"/>
                          <a:stretch>
                            <a:fillRect/>
                          </a:stretch>
                        </pic:blipFill>
                        <pic:spPr>
                          <a:xfrm>
                            <a:off x="0" y="0"/>
                            <a:ext cx="962025" cy="914400"/>
                          </a:xfrm>
                          <a:prstGeom prst="rect">
                            <a:avLst/>
                          </a:prstGeom>
                          <a:noFill/>
                          <a:ln>
                            <a:noFill/>
                          </a:ln>
                        </pic:spPr>
                      </pic:pic>
                    </a:graphicData>
                  </a:graphic>
                </wp:inline>
              </w:drawing>
            </w:r>
          </w:p>
        </w:tc>
        <w:tc>
          <w:tcPr>
            <w:tcW w:w="8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952500" cy="923925"/>
                  <wp:effectExtent l="0" t="0" r="0" b="952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45"/>
                          <a:stretch>
                            <a:fillRect/>
                          </a:stretch>
                        </pic:blipFill>
                        <pic:spPr>
                          <a:xfrm>
                            <a:off x="0" y="0"/>
                            <a:ext cx="952500" cy="923925"/>
                          </a:xfrm>
                          <a:prstGeom prst="rect">
                            <a:avLst/>
                          </a:prstGeom>
                          <a:noFill/>
                          <a:ln>
                            <a:noFill/>
                          </a:ln>
                        </pic:spPr>
                      </pic:pic>
                    </a:graphicData>
                  </a:graphic>
                </wp:inline>
              </w:drawing>
            </w:r>
          </w:p>
        </w:tc>
        <w:tc>
          <w:tcPr>
            <w:tcW w:w="9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906780" cy="918845"/>
                  <wp:effectExtent l="0" t="0" r="7620" b="1460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46"/>
                          <a:stretch>
                            <a:fillRect/>
                          </a:stretch>
                        </pic:blipFill>
                        <pic:spPr>
                          <a:xfrm>
                            <a:off x="0" y="0"/>
                            <a:ext cx="906780" cy="918845"/>
                          </a:xfrm>
                          <a:prstGeom prst="rect">
                            <a:avLst/>
                          </a:prstGeom>
                          <a:noFill/>
                          <a:ln>
                            <a:noFill/>
                          </a:ln>
                        </pic:spPr>
                      </pic:pic>
                    </a:graphicData>
                  </a:graphic>
                </wp:inline>
              </w:drawing>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fldChar w:fldCharType="begin"/>
            </w:r>
            <w:r>
              <w:rPr>
                <w:rFonts w:hint="default" w:ascii="Times New Roman" w:hAnsi="Times New Roman" w:eastAsia="宋体" w:cs="Times New Roman"/>
                <w:color w:val="auto"/>
                <w:kern w:val="0"/>
                <w:sz w:val="21"/>
                <w:szCs w:val="21"/>
                <w:highlight w:val="none"/>
                <w:lang w:bidi="ar"/>
              </w:rPr>
              <w:instrText xml:space="preserve"> INCLUDEPICTURE "../../../../../环评/福鼎市环评项目/工业污染型/紧固件小微园/Documents/Tencent%2520Files/727644276/Image/C2C/9_%257dA%255bLK4_72M%257dIIS3F%2560~VZ9.jpg" \* MERGEFORMAT \d </w:instrText>
            </w:r>
            <w:r>
              <w:rPr>
                <w:rFonts w:hint="default" w:ascii="Times New Roman" w:hAnsi="Times New Roman" w:eastAsia="宋体" w:cs="Times New Roman"/>
                <w:color w:val="auto"/>
                <w:kern w:val="0"/>
                <w:sz w:val="21"/>
                <w:szCs w:val="21"/>
                <w:highlight w:val="none"/>
                <w:lang w:bidi="ar"/>
              </w:rPr>
              <w:fldChar w:fldCharType="separate"/>
            </w:r>
            <w:r>
              <w:rPr>
                <w:rFonts w:hint="default" w:ascii="Times New Roman" w:hAnsi="Times New Roman" w:eastAsia="宋体" w:cs="Times New Roman"/>
                <w:color w:val="auto"/>
                <w:kern w:val="0"/>
                <w:sz w:val="21"/>
                <w:szCs w:val="21"/>
                <w:highlight w:val="none"/>
                <w:lang w:bidi="ar"/>
              </w:rPr>
              <w:drawing>
                <wp:inline distT="0" distB="0" distL="114300" distR="114300">
                  <wp:extent cx="943610" cy="943610"/>
                  <wp:effectExtent l="0" t="0" r="8890" b="8890"/>
                  <wp:docPr id="2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56"/>
                          <pic:cNvPicPr>
                            <a:picLocks noChangeAspect="1"/>
                          </pic:cNvPicPr>
                        </pic:nvPicPr>
                        <pic:blipFill>
                          <a:blip r:embed="rId47"/>
                          <a:stretch>
                            <a:fillRect/>
                          </a:stretch>
                        </pic:blipFill>
                        <pic:spPr>
                          <a:xfrm>
                            <a:off x="0" y="0"/>
                            <a:ext cx="943610" cy="943610"/>
                          </a:xfrm>
                          <a:prstGeom prst="rect">
                            <a:avLst/>
                          </a:prstGeom>
                          <a:noFill/>
                          <a:ln>
                            <a:noFill/>
                          </a:ln>
                        </pic:spPr>
                      </pic:pic>
                    </a:graphicData>
                  </a:graphic>
                </wp:inline>
              </w:drawing>
            </w:r>
            <w:r>
              <w:rPr>
                <w:rFonts w:hint="default" w:ascii="Times New Roman" w:hAnsi="Times New Roman" w:eastAsia="宋体" w:cs="Times New Roman"/>
                <w:color w:val="auto"/>
                <w:kern w:val="0"/>
                <w:sz w:val="21"/>
                <w:szCs w:val="21"/>
                <w:highlight w:val="none"/>
                <w:lang w:bidi="ar"/>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表示污水向水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体排放</w:t>
            </w:r>
          </w:p>
        </w:tc>
        <w:tc>
          <w:tcPr>
            <w:tcW w:w="9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表示废气向大气环境排放</w:t>
            </w:r>
          </w:p>
        </w:tc>
        <w:tc>
          <w:tcPr>
            <w:tcW w:w="8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表示噪声向外环境排放</w:t>
            </w:r>
          </w:p>
        </w:tc>
        <w:tc>
          <w:tcPr>
            <w:tcW w:w="9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表示一般固体废物贮存、处置场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表示危险废物贮存、处置场</w:t>
            </w:r>
          </w:p>
        </w:tc>
      </w:tr>
      <w:bookmarkEnd w:id="130"/>
    </w:tbl>
    <w:p>
      <w:pPr>
        <w:pStyle w:val="3"/>
        <w:bidi w:val="0"/>
        <w:rPr>
          <w:color w:val="auto"/>
        </w:rPr>
      </w:pPr>
      <w:bookmarkStart w:id="132" w:name="_Toc16645"/>
      <w:r>
        <w:rPr>
          <w:rFonts w:hint="eastAsia"/>
          <w:color w:val="auto"/>
        </w:rPr>
        <w:t>1</w:t>
      </w:r>
      <w:r>
        <w:rPr>
          <w:rFonts w:hint="eastAsia"/>
          <w:color w:val="auto"/>
          <w:lang w:val="en-US" w:eastAsia="zh-CN"/>
        </w:rPr>
        <w:t>0</w:t>
      </w:r>
      <w:r>
        <w:rPr>
          <w:rFonts w:hint="eastAsia"/>
          <w:color w:val="auto"/>
        </w:rPr>
        <w:t>.</w:t>
      </w:r>
      <w:r>
        <w:rPr>
          <w:color w:val="auto"/>
        </w:rPr>
        <w:t>4排污口的管理</w:t>
      </w:r>
      <w:bookmarkEnd w:id="132"/>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本评价要求建设单位按照《关于开展排放口规范化整治工作的通知》（环发〔1999〕24号）和《排污口规范化整治技术要求（试行）》（环监〔1996〕470号）等文件要求，进行排污口规范化设置工作。</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①在各排污口处设立较明显的排污口标志牌，其上应注明主要排放污染物的名称；规范排污口标识。</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②如实填写《中华人民共和国规范化排污口标志登记证》的有关内容，由环保主管部门签发登记证。</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③将有关排污口的情况如：排污口的性质、编号、排污口的位置；主要排放的污染物种类、数量、浓度、排放规律、排放去向；污染治理设施的运行情况等进行建档管理，并报送环保主管部门备案。</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④按照排污口规范管理及排放口环境保护图形标志管理有关规定，在排污口附近设置环境保护图形标志牌，根据《环境保护图形标志》实施细则，填写本工程的主要污染物；标志牌必须保持清晰、完整，发现形象损坏、颜色污染或有变化、退色等不符合图形标志标准的情况，应及时修复或更换，检查时间至少每年一次。</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⑤排放口规范化整治要遵循便于采集样品、便于监测计量、便于日常监督管理的原则，严格按排放口规范化整治技术要求进行。</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⑥环境保护图形标志牌设置位置应距污染物排放口及固体废物堆放场或采样点较近且醒目处，设置高度一般为标志牌上缘距离地面约2m。</w:t>
      </w:r>
    </w:p>
    <w:p>
      <w:pPr>
        <w:pStyle w:val="2"/>
        <w:bidi w:val="0"/>
        <w:rPr>
          <w:color w:val="auto"/>
        </w:rPr>
      </w:pPr>
      <w:bookmarkStart w:id="133" w:name="_Toc11032"/>
      <w:r>
        <w:rPr>
          <w:rFonts w:hint="eastAsia"/>
          <w:color w:val="auto"/>
          <w:lang w:val="en-US" w:eastAsia="zh-CN"/>
        </w:rPr>
        <w:t>十一、</w:t>
      </w:r>
      <w:r>
        <w:rPr>
          <w:color w:val="auto"/>
        </w:rPr>
        <w:t>总量控制</w:t>
      </w:r>
      <w:bookmarkEnd w:id="133"/>
    </w:p>
    <w:p>
      <w:pPr>
        <w:bidi w:val="0"/>
        <w:rPr>
          <w:rFonts w:hint="default"/>
          <w:color w:val="auto"/>
        </w:rPr>
      </w:pPr>
      <w:r>
        <w:rPr>
          <w:rFonts w:hint="default"/>
          <w:color w:val="auto"/>
        </w:rPr>
        <w:t>根据《福建省“十三五”环境保护规划》（闽环保财〔2016〕51号）、《福建省人民政府关于印发福建省“十三五”节能减排综合性工作方案的通知》(闽政[2017]29号)，有关主要污染物排放总量控制计划的要求，结合本项目排污特征，确定本项目总量控制因子为COD、氨氮、挥发性有机物（以非甲烷总烃计）</w:t>
      </w:r>
      <w:r>
        <w:rPr>
          <w:rFonts w:hint="default"/>
          <w:color w:val="auto"/>
          <w:lang w:eastAsia="zh-CN"/>
        </w:rPr>
        <w:t>、</w:t>
      </w:r>
      <w:r>
        <w:rPr>
          <w:rFonts w:hint="default"/>
          <w:color w:val="auto"/>
          <w:lang w:val="en-US" w:eastAsia="zh-CN"/>
        </w:rPr>
        <w:t>SO</w:t>
      </w:r>
      <w:r>
        <w:rPr>
          <w:rFonts w:hint="default"/>
          <w:color w:val="auto"/>
          <w:vertAlign w:val="subscript"/>
          <w:lang w:val="en-US" w:eastAsia="zh-CN"/>
        </w:rPr>
        <w:t>2</w:t>
      </w:r>
      <w:r>
        <w:rPr>
          <w:rFonts w:hint="default"/>
          <w:color w:val="auto"/>
          <w:lang w:val="en-US" w:eastAsia="zh-CN"/>
        </w:rPr>
        <w:t>、NO</w:t>
      </w:r>
      <w:r>
        <w:rPr>
          <w:rFonts w:hint="default"/>
          <w:color w:val="auto"/>
          <w:vertAlign w:val="subscript"/>
          <w:lang w:val="en-US" w:eastAsia="zh-CN"/>
        </w:rPr>
        <w:t>X</w:t>
      </w:r>
      <w:r>
        <w:rPr>
          <w:rFonts w:hint="default"/>
          <w:color w:val="auto"/>
        </w:rPr>
        <w:t>。</w:t>
      </w:r>
    </w:p>
    <w:p>
      <w:pPr>
        <w:bidi w:val="0"/>
        <w:rPr>
          <w:rFonts w:hint="default" w:ascii="Times New Roman" w:hAnsi="Times New Roman" w:cs="Times New Roman"/>
          <w:color w:val="auto"/>
          <w:highlight w:val="none"/>
        </w:rPr>
      </w:pPr>
      <w:bookmarkStart w:id="134" w:name="_Toc8008"/>
      <w:r>
        <w:rPr>
          <w:rFonts w:hint="default"/>
          <w:color w:val="auto"/>
        </w:rPr>
        <w:t>(1) 水污染物排放总量控制</w:t>
      </w:r>
      <w:bookmarkEnd w:id="134"/>
    </w:p>
    <w:p>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本项目生活污水经化粪池处理后排入福鼎市文渡污水处理厂处理，不进行总量控制；</w:t>
      </w:r>
      <w:r>
        <w:rPr>
          <w:rFonts w:hint="eastAsia" w:ascii="Times New Roman" w:hAnsi="Times New Roman" w:cs="Times New Roman"/>
          <w:color w:val="auto"/>
          <w:highlight w:val="none"/>
          <w:lang w:val="en-US" w:eastAsia="zh-CN"/>
        </w:rPr>
        <w:t>酸洗废水</w:t>
      </w:r>
      <w:r>
        <w:rPr>
          <w:rFonts w:hint="default" w:ascii="Times New Roman" w:hAnsi="Times New Roman" w:cs="Times New Roman"/>
          <w:color w:val="auto"/>
          <w:highlight w:val="none"/>
        </w:rPr>
        <w:t>依托集控中心</w:t>
      </w:r>
      <w:r>
        <w:rPr>
          <w:rFonts w:hint="eastAsia" w:cs="Times New Roman"/>
          <w:color w:val="auto"/>
          <w:highlight w:val="none"/>
          <w:lang w:val="en-US" w:eastAsia="zh-CN"/>
        </w:rPr>
        <w:t>污水处理站</w:t>
      </w:r>
      <w:r>
        <w:rPr>
          <w:rFonts w:hint="default" w:ascii="Times New Roman" w:hAnsi="Times New Roman" w:cs="Times New Roman"/>
          <w:color w:val="auto"/>
          <w:highlight w:val="none"/>
        </w:rPr>
        <w:t>处理，纳入</w:t>
      </w:r>
      <w:r>
        <w:rPr>
          <w:rFonts w:hint="default" w:ascii="Times New Roman" w:hAnsi="Times New Roman" w:cs="Times New Roman"/>
          <w:color w:val="auto"/>
          <w:highlight w:val="none"/>
          <w:lang w:eastAsia="zh-CN"/>
        </w:rPr>
        <w:t>福鼎市众鑫金属表面处理有限公司</w:t>
      </w:r>
      <w:r>
        <w:rPr>
          <w:rFonts w:hint="default" w:ascii="Times New Roman" w:hAnsi="Times New Roman" w:cs="Times New Roman"/>
          <w:color w:val="auto"/>
          <w:highlight w:val="none"/>
        </w:rPr>
        <w:t>统一管理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由</w:t>
      </w:r>
      <w:r>
        <w:rPr>
          <w:rFonts w:hint="default" w:ascii="Times New Roman" w:hAnsi="Times New Roman" w:cs="Times New Roman"/>
          <w:color w:val="auto"/>
          <w:highlight w:val="none"/>
          <w:lang w:eastAsia="zh-CN"/>
        </w:rPr>
        <w:t>福鼎市众鑫金属表面处理有限公司</w:t>
      </w:r>
      <w:r>
        <w:rPr>
          <w:rFonts w:hint="default" w:ascii="Times New Roman" w:hAnsi="Times New Roman" w:cs="Times New Roman"/>
          <w:color w:val="auto"/>
          <w:highlight w:val="none"/>
          <w:lang w:val="en-US" w:eastAsia="zh-CN"/>
        </w:rPr>
        <w:t>申请总量</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蜡型冷却水、脱蜡废水经厂区</w:t>
      </w:r>
      <w:r>
        <w:rPr>
          <w:rFonts w:hint="default" w:ascii="Times New Roman" w:hAnsi="Times New Roman" w:cs="Times New Roman"/>
          <w:color w:val="auto"/>
          <w:highlight w:val="none"/>
        </w:rPr>
        <w:t>自建污水处理站处理后排入福鼎市文渡污水处理厂处理，出水水质可符合福鼎市文渡污水处理厂的接管要求。水污染物总量控制指标见表</w:t>
      </w:r>
      <w:r>
        <w:rPr>
          <w:rFonts w:hint="eastAsia" w:ascii="Times New Roman" w:hAnsi="Times New Roman" w:cs="Times New Roman"/>
          <w:color w:val="auto"/>
          <w:highlight w:val="none"/>
          <w:lang w:val="en-US" w:eastAsia="zh-CN"/>
        </w:rPr>
        <w:t>11</w:t>
      </w:r>
      <w:r>
        <w:rPr>
          <w:rFonts w:hint="default" w:ascii="Times New Roman" w:hAnsi="Times New Roman" w:cs="Times New Roman"/>
          <w:color w:val="auto"/>
          <w:highlight w:val="none"/>
        </w:rPr>
        <w:t>.2-1。</w:t>
      </w:r>
    </w:p>
    <w:p>
      <w:pPr>
        <w:pStyle w:val="9"/>
        <w:bidi w:val="0"/>
        <w:rPr>
          <w:rFonts w:hint="default"/>
          <w:color w:val="auto"/>
        </w:rPr>
      </w:pPr>
      <w:r>
        <w:rPr>
          <w:rFonts w:hint="default"/>
          <w:color w:val="auto"/>
        </w:rPr>
        <w:t>表</w:t>
      </w:r>
      <w:r>
        <w:rPr>
          <w:rFonts w:hint="eastAsia"/>
          <w:color w:val="auto"/>
          <w:lang w:val="en-US" w:eastAsia="zh-CN"/>
        </w:rPr>
        <w:t>11</w:t>
      </w:r>
      <w:r>
        <w:rPr>
          <w:rFonts w:hint="default"/>
          <w:color w:val="auto"/>
        </w:rPr>
        <w:t>.</w:t>
      </w:r>
      <w:r>
        <w:rPr>
          <w:rFonts w:hint="eastAsia"/>
          <w:color w:val="auto"/>
          <w:lang w:val="en-US" w:eastAsia="zh-CN"/>
        </w:rPr>
        <w:t>1</w:t>
      </w:r>
      <w:r>
        <w:rPr>
          <w:rFonts w:hint="default"/>
          <w:color w:val="auto"/>
        </w:rPr>
        <w:t>-1</w:t>
      </w:r>
      <w:r>
        <w:rPr>
          <w:rFonts w:hint="eastAsia"/>
          <w:color w:val="auto"/>
          <w:lang w:val="en-US" w:eastAsia="zh-CN"/>
        </w:rPr>
        <w:t xml:space="preserve"> </w:t>
      </w:r>
      <w:r>
        <w:rPr>
          <w:rFonts w:hint="default"/>
          <w:color w:val="auto"/>
          <w:lang w:val="en-US" w:eastAsia="zh-CN"/>
        </w:rPr>
        <w:t xml:space="preserve"> </w:t>
      </w:r>
      <w:r>
        <w:rPr>
          <w:rFonts w:hint="default"/>
          <w:color w:val="auto"/>
        </w:rPr>
        <w:t>本项目生产废水总量控制指标一览表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717"/>
        <w:gridCol w:w="1884"/>
        <w:gridCol w:w="1884"/>
        <w:gridCol w:w="2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gridSpan w:val="2"/>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015"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本项目排放浓度(mg/</w:t>
            </w: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rPr>
              <w:t>)</w:t>
            </w:r>
          </w:p>
        </w:tc>
        <w:tc>
          <w:tcPr>
            <w:tcW w:w="1015"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本项目排放量(t/a)</w:t>
            </w:r>
          </w:p>
        </w:tc>
        <w:tc>
          <w:tcPr>
            <w:tcW w:w="1191"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建议控制指标排放量（t/a）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gridSpan w:val="2"/>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废水量</w:t>
            </w:r>
          </w:p>
        </w:tc>
        <w:tc>
          <w:tcPr>
            <w:tcW w:w="1015"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15" w:type="pct"/>
            <w:noWrap w:val="0"/>
            <w:vAlign w:val="center"/>
          </w:tcPr>
          <w:p>
            <w:pPr>
              <w:pStyle w:val="29"/>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1136.4</w:t>
            </w:r>
          </w:p>
        </w:tc>
        <w:tc>
          <w:tcPr>
            <w:tcW w:w="1191"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vMerge w:val="restar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污水处理厂处理后外排总量</w:t>
            </w:r>
          </w:p>
        </w:tc>
        <w:tc>
          <w:tcPr>
            <w:tcW w:w="924"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015" w:type="pct"/>
            <w:noWrap w:val="0"/>
            <w:vAlign w:val="center"/>
          </w:tcPr>
          <w:p>
            <w:pPr>
              <w:pStyle w:val="29"/>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1015" w:type="pct"/>
            <w:noWrap w:val="0"/>
            <w:vAlign w:val="center"/>
          </w:tcPr>
          <w:p>
            <w:pPr>
              <w:pStyle w:val="29"/>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0.068</w:t>
            </w:r>
          </w:p>
        </w:tc>
        <w:tc>
          <w:tcPr>
            <w:tcW w:w="1191" w:type="pct"/>
            <w:noWrap w:val="0"/>
            <w:vAlign w:val="center"/>
          </w:tcPr>
          <w:p>
            <w:pPr>
              <w:pStyle w:val="29"/>
              <w:bidi w:val="0"/>
              <w:ind w:left="0" w:leftChars="0" w:firstLine="0" w:firstLineChars="0"/>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vMerge w:val="continue"/>
            <w:noWrap w:val="0"/>
            <w:vAlign w:val="center"/>
          </w:tcPr>
          <w:p>
            <w:pPr>
              <w:pStyle w:val="29"/>
              <w:bidi w:val="0"/>
              <w:rPr>
                <w:rFonts w:hint="default" w:ascii="Times New Roman" w:hAnsi="Times New Roman" w:cs="Times New Roman"/>
                <w:color w:val="auto"/>
                <w:highlight w:val="none"/>
              </w:rPr>
            </w:pPr>
          </w:p>
        </w:tc>
        <w:tc>
          <w:tcPr>
            <w:tcW w:w="924" w:type="pct"/>
            <w:noWrap w:val="0"/>
            <w:vAlign w:val="center"/>
          </w:tcPr>
          <w:p>
            <w:pPr>
              <w:pStyle w:val="2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1015" w:type="pct"/>
            <w:noWrap w:val="0"/>
            <w:vAlign w:val="center"/>
          </w:tcPr>
          <w:p>
            <w:pPr>
              <w:pStyle w:val="29"/>
              <w:bidi w:val="0"/>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8</w:t>
            </w:r>
          </w:p>
        </w:tc>
        <w:tc>
          <w:tcPr>
            <w:tcW w:w="1015" w:type="pct"/>
            <w:noWrap w:val="0"/>
            <w:vAlign w:val="center"/>
          </w:tcPr>
          <w:p>
            <w:pPr>
              <w:pStyle w:val="29"/>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0.009</w:t>
            </w:r>
          </w:p>
        </w:tc>
        <w:tc>
          <w:tcPr>
            <w:tcW w:w="1191" w:type="pct"/>
            <w:noWrap w:val="0"/>
            <w:vAlign w:val="center"/>
          </w:tcPr>
          <w:p>
            <w:pPr>
              <w:pStyle w:val="29"/>
              <w:bidi w:val="0"/>
              <w:ind w:left="0" w:leftChars="0" w:firstLine="0" w:firstLineChars="0"/>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0.009</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由</w:t>
      </w: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11</w:t>
      </w:r>
      <w:r>
        <w:rPr>
          <w:rFonts w:hint="default" w:ascii="Times New Roman" w:hAnsi="Times New Roman" w:cs="Times New Roman"/>
          <w:color w:val="auto"/>
          <w:highlight w:val="none"/>
        </w:rPr>
        <w:t>.2-1可知，本项目废水限制性指标</w:t>
      </w:r>
      <w:r>
        <w:rPr>
          <w:rFonts w:hint="default" w:ascii="Times New Roman" w:hAnsi="Times New Roman" w:cs="Times New Roman"/>
          <w:color w:val="auto"/>
          <w:szCs w:val="21"/>
          <w:highlight w:val="none"/>
        </w:rPr>
        <w:t>COD</w:t>
      </w:r>
      <w:r>
        <w:rPr>
          <w:rFonts w:hint="default" w:ascii="Times New Roman" w:hAnsi="Times New Roman" w:cs="Times New Roman"/>
          <w:color w:val="auto"/>
          <w:highlight w:val="none"/>
        </w:rPr>
        <w:t>排放量为</w:t>
      </w:r>
      <w:r>
        <w:rPr>
          <w:rFonts w:hint="eastAsia" w:ascii="Times New Roman" w:hAnsi="Times New Roman" w:cs="Times New Roman"/>
          <w:color w:val="auto"/>
          <w:highlight w:val="none"/>
          <w:lang w:val="en-US" w:eastAsia="zh-CN"/>
        </w:rPr>
        <w:t xml:space="preserve">0.068 </w:t>
      </w:r>
      <w:r>
        <w:rPr>
          <w:rFonts w:hint="default" w:ascii="Times New Roman" w:hAnsi="Times New Roman" w:cs="Times New Roman"/>
          <w:color w:val="auto"/>
          <w:highlight w:val="none"/>
        </w:rPr>
        <w:t>t/a、NH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-N排放量为</w:t>
      </w:r>
      <w:r>
        <w:rPr>
          <w:rFonts w:hint="eastAsia" w:ascii="Times New Roman" w:hAnsi="Times New Roman" w:cs="Times New Roman"/>
          <w:color w:val="auto"/>
          <w:highlight w:val="none"/>
          <w:lang w:val="en-US" w:eastAsia="zh-CN"/>
        </w:rPr>
        <w:t xml:space="preserve">0.009 </w:t>
      </w:r>
      <w:r>
        <w:rPr>
          <w:rFonts w:hint="default" w:ascii="Times New Roman" w:hAnsi="Times New Roman" w:cs="Times New Roman"/>
          <w:color w:val="auto"/>
          <w:highlight w:val="none"/>
        </w:rPr>
        <w:t>t/a。</w:t>
      </w:r>
    </w:p>
    <w:p>
      <w:pPr>
        <w:bidi w:val="0"/>
        <w:rPr>
          <w:rFonts w:hint="default"/>
          <w:color w:val="auto"/>
        </w:rPr>
      </w:pPr>
      <w:bookmarkStart w:id="135" w:name="_Toc26030"/>
      <w:r>
        <w:rPr>
          <w:rFonts w:hint="default"/>
          <w:color w:val="auto"/>
        </w:rPr>
        <w:t>(2) 大气污染物总量控制</w:t>
      </w:r>
      <w:bookmarkEnd w:id="135"/>
    </w:p>
    <w:p>
      <w:pPr>
        <w:ind w:firstLine="480" w:firstLineChars="200"/>
        <w:rPr>
          <w:color w:val="auto"/>
        </w:rPr>
      </w:pPr>
      <w:r>
        <w:rPr>
          <w:rFonts w:hint="eastAsia"/>
          <w:color w:val="auto"/>
          <w:u w:val="none"/>
          <w:lang w:val="en-US" w:eastAsia="zh-CN"/>
        </w:rPr>
        <w:t>建设单位已于2018年7月19日于福建省海峡股权交易中心获得了部分相应指标（排污权指标交易凭证见附件8），项目</w:t>
      </w:r>
      <w:r>
        <w:rPr>
          <w:rFonts w:hint="default"/>
          <w:color w:val="auto"/>
          <w:u w:val="none"/>
          <w:lang w:eastAsia="zh-CN"/>
        </w:rPr>
        <w:t>废气污染物排放总量控制</w:t>
      </w:r>
      <w:r>
        <w:rPr>
          <w:rFonts w:hint="eastAsia"/>
          <w:color w:val="auto"/>
          <w:u w:val="none"/>
          <w:lang w:val="en-US" w:eastAsia="zh-CN"/>
        </w:rPr>
        <w:t>详见表11.2-2。</w:t>
      </w:r>
    </w:p>
    <w:p>
      <w:pPr>
        <w:pStyle w:val="7"/>
        <w:bidi w:val="0"/>
        <w:rPr>
          <w:color w:val="auto"/>
          <w:u w:val="none"/>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7"/>
        <w:bidi w:val="0"/>
        <w:rPr>
          <w:rFonts w:hint="eastAsia" w:ascii="Times New Roman" w:hAnsi="Times New Roman" w:eastAsia="宋体" w:cs="Times New Roman"/>
          <w:b/>
          <w:bCs/>
          <w:color w:val="auto"/>
          <w:szCs w:val="24"/>
          <w:u w:val="none"/>
          <w:lang w:val="en-US" w:eastAsia="zh-CN"/>
        </w:rPr>
      </w:pPr>
      <w:r>
        <w:rPr>
          <w:color w:val="auto"/>
          <w:u w:val="none"/>
        </w:rPr>
        <w:t>表</w:t>
      </w:r>
      <w:r>
        <w:rPr>
          <w:rFonts w:hint="eastAsia"/>
          <w:color w:val="auto"/>
          <w:u w:val="none"/>
          <w:lang w:val="en-US" w:eastAsia="zh-CN"/>
        </w:rPr>
        <w:t>11.2</w:t>
      </w:r>
      <w:r>
        <w:rPr>
          <w:color w:val="auto"/>
          <w:u w:val="none"/>
        </w:rPr>
        <w:t>-</w:t>
      </w:r>
      <w:r>
        <w:rPr>
          <w:rFonts w:hint="eastAsia"/>
          <w:color w:val="auto"/>
          <w:u w:val="none"/>
          <w:lang w:val="en-US" w:eastAsia="zh-CN"/>
        </w:rPr>
        <w:t>2</w:t>
      </w:r>
      <w:r>
        <w:rPr>
          <w:color w:val="auto"/>
          <w:u w:val="none"/>
        </w:rPr>
        <w:t xml:space="preserve">  </w:t>
      </w:r>
      <w:r>
        <w:rPr>
          <w:rFonts w:hint="eastAsia"/>
          <w:color w:val="auto"/>
          <w:u w:val="none"/>
          <w:lang w:val="en-US" w:eastAsia="zh-CN"/>
        </w:rPr>
        <w:t>项目总量控制一览表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604"/>
        <w:gridCol w:w="2132"/>
        <w:gridCol w:w="2319"/>
        <w:gridCol w:w="1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污染物类别</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总量控制项目</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已购买指标数量（t/a）</w:t>
            </w:r>
          </w:p>
        </w:tc>
        <w:tc>
          <w:tcPr>
            <w:tcW w:w="12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本项目排放量（t/a）</w:t>
            </w:r>
          </w:p>
        </w:tc>
        <w:tc>
          <w:tcPr>
            <w:tcW w:w="10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需新增购买总量（t/a）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废</w:t>
            </w:r>
            <w:r>
              <w:rPr>
                <w:rFonts w:hint="default" w:ascii="Times New Roman" w:hAnsi="Times New Roman" w:eastAsia="宋体" w:cs="Times New Roman"/>
                <w:color w:val="auto"/>
                <w:sz w:val="21"/>
                <w:szCs w:val="21"/>
                <w:u w:val="none"/>
                <w:lang w:val="en-US" w:eastAsia="zh-CN"/>
              </w:rPr>
              <w:t>气</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SO</w:t>
            </w:r>
            <w:r>
              <w:rPr>
                <w:rFonts w:hint="eastAsia" w:cs="Times New Roman"/>
                <w:color w:val="auto"/>
                <w:sz w:val="21"/>
                <w:szCs w:val="21"/>
                <w:u w:val="none"/>
                <w:vertAlign w:val="subscript"/>
                <w:lang w:val="en-US" w:eastAsia="zh-CN"/>
              </w:rPr>
              <w:t>2</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0.020</w:t>
            </w:r>
          </w:p>
        </w:tc>
        <w:tc>
          <w:tcPr>
            <w:tcW w:w="124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0.048</w:t>
            </w:r>
          </w:p>
        </w:tc>
        <w:tc>
          <w:tcPr>
            <w:tcW w:w="10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rPr>
            </w:pP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NOx</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0.452</w:t>
            </w:r>
          </w:p>
        </w:tc>
        <w:tc>
          <w:tcPr>
            <w:tcW w:w="124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1.947</w:t>
            </w:r>
          </w:p>
        </w:tc>
        <w:tc>
          <w:tcPr>
            <w:tcW w:w="10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rPr>
            </w:pP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非甲烷总烃</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w:t>
            </w:r>
          </w:p>
        </w:tc>
        <w:tc>
          <w:tcPr>
            <w:tcW w:w="124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1.273</w:t>
            </w:r>
          </w:p>
        </w:tc>
        <w:tc>
          <w:tcPr>
            <w:tcW w:w="10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1.273</w:t>
            </w:r>
          </w:p>
        </w:tc>
      </w:tr>
    </w:tbl>
    <w:p>
      <w:pPr>
        <w:keepNext w:val="0"/>
        <w:keepLines w:val="0"/>
        <w:pageBreakBefore w:val="0"/>
        <w:widowControl w:val="0"/>
        <w:kinsoku/>
        <w:wordWrap/>
        <w:overflowPunct/>
        <w:topLinePunct w:val="0"/>
        <w:autoSpaceDE/>
        <w:autoSpaceDN/>
        <w:bidi w:val="0"/>
        <w:adjustRightInd/>
        <w:snapToGrid/>
        <w:spacing w:before="249" w:beforeLines="50"/>
        <w:textAlignment w:val="auto"/>
        <w:rPr>
          <w:rFonts w:hint="default"/>
          <w:color w:val="auto"/>
          <w:lang w:val="en-US" w:eastAsia="zh-CN"/>
        </w:rPr>
      </w:pPr>
      <w:r>
        <w:rPr>
          <w:rFonts w:hint="eastAsia"/>
          <w:color w:val="auto"/>
          <w:lang w:val="en-US" w:eastAsia="zh-CN"/>
        </w:rPr>
        <w:t>由表11.2-2可知，建设单位</w:t>
      </w:r>
      <w:r>
        <w:rPr>
          <w:rFonts w:hint="eastAsia"/>
          <w:color w:val="auto"/>
          <w:u w:val="none"/>
          <w:lang w:val="en-US" w:eastAsia="zh-CN"/>
        </w:rPr>
        <w:t>2018年7月19日已成交总量NOx：0.452 t/a、SO</w:t>
      </w:r>
      <w:r>
        <w:rPr>
          <w:rFonts w:hint="eastAsia"/>
          <w:color w:val="auto"/>
          <w:u w:val="none"/>
          <w:vertAlign w:val="subscript"/>
          <w:lang w:val="en-US" w:eastAsia="zh-CN"/>
        </w:rPr>
        <w:t>2</w:t>
      </w:r>
      <w:r>
        <w:rPr>
          <w:rFonts w:hint="eastAsia"/>
          <w:color w:val="auto"/>
          <w:u w:val="none"/>
          <w:lang w:val="en-US" w:eastAsia="zh-CN"/>
        </w:rPr>
        <w:t>：0.020 t/a，本项目废气排放量SO</w:t>
      </w:r>
      <w:r>
        <w:rPr>
          <w:rFonts w:hint="eastAsia"/>
          <w:color w:val="auto"/>
          <w:u w:val="none"/>
          <w:vertAlign w:val="subscript"/>
          <w:lang w:val="en-US" w:eastAsia="zh-CN"/>
        </w:rPr>
        <w:t>2</w:t>
      </w:r>
      <w:r>
        <w:rPr>
          <w:rFonts w:hint="eastAsia"/>
          <w:color w:val="auto"/>
          <w:u w:val="none"/>
          <w:lang w:val="en-US" w:eastAsia="zh-CN"/>
        </w:rPr>
        <w:t>：0.048 t/a、NOx：1.947 t/a、非甲烷总烃：1.273 t/a，SO</w:t>
      </w:r>
      <w:r>
        <w:rPr>
          <w:rFonts w:hint="eastAsia"/>
          <w:color w:val="auto"/>
          <w:u w:val="none"/>
          <w:vertAlign w:val="subscript"/>
          <w:lang w:val="en-US" w:eastAsia="zh-CN"/>
        </w:rPr>
        <w:t>2</w:t>
      </w:r>
      <w:r>
        <w:rPr>
          <w:rFonts w:hint="eastAsia"/>
          <w:color w:val="auto"/>
          <w:u w:val="none"/>
          <w:lang w:val="en-US" w:eastAsia="zh-CN"/>
        </w:rPr>
        <w:t>、NOx部分总量包含在已成交总量之内，因此，项目需新增购买总量指标为：SO</w:t>
      </w:r>
      <w:r>
        <w:rPr>
          <w:rFonts w:hint="eastAsia"/>
          <w:color w:val="auto"/>
          <w:u w:val="none"/>
          <w:vertAlign w:val="subscript"/>
          <w:lang w:val="en-US" w:eastAsia="zh-CN"/>
        </w:rPr>
        <w:t>2</w:t>
      </w:r>
      <w:r>
        <w:rPr>
          <w:rFonts w:hint="eastAsia"/>
          <w:color w:val="auto"/>
          <w:u w:val="none"/>
          <w:lang w:val="en-US" w:eastAsia="zh-CN"/>
        </w:rPr>
        <w:t>：0.028 t/a、NOx：1.495 t/a、非甲烷总烃：1.273 t/a。</w:t>
      </w:r>
    </w:p>
    <w:p>
      <w:pPr>
        <w:pStyle w:val="2"/>
        <w:bidi w:val="0"/>
        <w:rPr>
          <w:color w:val="auto"/>
        </w:rPr>
      </w:pPr>
      <w:bookmarkStart w:id="136" w:name="_Toc15114"/>
      <w:r>
        <w:rPr>
          <w:rFonts w:hint="eastAsia"/>
          <w:color w:val="auto"/>
        </w:rPr>
        <w:t>十二、环境管理与监测计划</w:t>
      </w:r>
      <w:bookmarkEnd w:id="136"/>
    </w:p>
    <w:p>
      <w:pPr>
        <w:spacing w:line="360" w:lineRule="auto"/>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为了保证该项目建成后各项环境治理、环境管理措施的实施，使各种污染物的排放达到国家标准的要求，提高企业的管理水平，适应企业发展要求，该企业必须做好环境管理和环境监测工作，它能直接为企业的环境规划、污染防治和生产管理提供可靠依据。</w:t>
      </w:r>
    </w:p>
    <w:p>
      <w:pPr>
        <w:pStyle w:val="3"/>
        <w:bidi w:val="0"/>
        <w:rPr>
          <w:color w:val="auto"/>
        </w:rPr>
      </w:pPr>
      <w:bookmarkStart w:id="137" w:name="_Toc19706"/>
      <w:r>
        <w:rPr>
          <w:color w:val="auto"/>
        </w:rPr>
        <w:t>1</w:t>
      </w:r>
      <w:r>
        <w:rPr>
          <w:rFonts w:hint="eastAsia"/>
          <w:color w:val="auto"/>
        </w:rPr>
        <w:t>2</w:t>
      </w:r>
      <w:r>
        <w:rPr>
          <w:color w:val="auto"/>
        </w:rPr>
        <w:t>.1</w:t>
      </w:r>
      <w:r>
        <w:rPr>
          <w:rFonts w:hint="eastAsia"/>
          <w:color w:val="auto"/>
        </w:rPr>
        <w:t>环境管理</w:t>
      </w:r>
      <w:bookmarkEnd w:id="137"/>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运营期的环境管理职能主要体现为贯彻执行国家和地方的有关环保法律、法规、政策和要求；组织制定本公司的环境管理制度以及各种操作程序，并对实施情况进行监督、检查；组织制定本公司的环境保护规划和年度目标计划，并组织实施；负责监督“三同时”的执行情况，检查本公司各环保设施的运行和维护管理；领导和组织实施本公司的环境监测，监督污水达标排放，监督废气达标排放等情况；负责污染事故的防范，应急处理和报告工作；组织或协调污染控制，“三废”综合利用、清洁生产等技术攻关课题研究，不断提高环境保护水平；搞好环境保护宣传教育，组织环保技术培训、竞赛、评比等工作，提高全体员工环保意识和技能；负责环保资料的收集、汇总、保管、归档工作。具体的要求如下：</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（1）环保管理制度的建立</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①建立环境管理体系</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项目建成后，按照国际标准的要求建立环境管理体系，以便全面系统的对污染物进行控制，进一步提高能源资源的利用率，及时了解有关环保法律法规及其他要求，更好地遵守法律法规及各项制度。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②报告制度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执行月报制度。月报内容主要为污染治理设施的运行情况、污染物排放情况以及污染事故或污染纠纷等，具体要求应按省环保厅制定的重要企业月报表实施。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③污染治理设施的管理、监控制度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④台账制度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建立岗位责任制、制定操作规程、建立治污设施运行和管理台账。如实记录防治污染设施的运行、维护、更新和污染物排放等情况及相应的主要参数。</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⑤奖惩制度</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（2）环境管理要求</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运行期环境管理要求如下：</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①加强生产原料及固体废物在厂内堆存期间的环境管理；加强对危险废物的收集、储存、运输等措施的管理。</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②加强管道、设备的保养和维护。安装必要的用水监测仪表，减少跑、冒、滴、漏，最大限度地减少用水量。</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加强项目的环境管理和环境监测。设专职环境管理人员，按《排污单位自行监测技术指南》等要求认真落实环境监测计划；各排污口的设置和管理可参照《福建省重点污染源排污口规范化及自动监测》的有关规定执行。</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④加强全厂职工的安全生产和环境保护知识的教育。配备必要的环境管理专职人员，落实、检查环保设施的运行状况，做好本厂的环境管理、验收、监督和检查工作。</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⑤全厂项目进入污水处理厂污水量做台账登记。</w:t>
      </w:r>
    </w:p>
    <w:p>
      <w:pPr>
        <w:pStyle w:val="3"/>
        <w:bidi w:val="0"/>
        <w:rPr>
          <w:rFonts w:hint="eastAsia"/>
          <w:color w:val="auto"/>
        </w:rPr>
      </w:pPr>
      <w:bookmarkStart w:id="138" w:name="_Toc32273"/>
      <w:r>
        <w:rPr>
          <w:color w:val="auto"/>
        </w:rPr>
        <w:t>1</w:t>
      </w:r>
      <w:r>
        <w:rPr>
          <w:rFonts w:hint="eastAsia"/>
          <w:color w:val="auto"/>
        </w:rPr>
        <w:t>2</w:t>
      </w:r>
      <w:r>
        <w:rPr>
          <w:color w:val="auto"/>
        </w:rPr>
        <w:t>.</w:t>
      </w:r>
      <w:r>
        <w:rPr>
          <w:rFonts w:hint="eastAsia"/>
          <w:color w:val="auto"/>
        </w:rPr>
        <w:t>2污染物排放清单</w:t>
      </w:r>
      <w:bookmarkEnd w:id="138"/>
    </w:p>
    <w:p>
      <w:pPr>
        <w:spacing w:line="360" w:lineRule="auto"/>
        <w:ind w:firstLine="480" w:firstLineChars="200"/>
        <w:rPr>
          <w:rFonts w:hint="eastAsia" w:ascii="Times New Roman" w:hAnsi="Times New Roman" w:eastAsia="宋体"/>
          <w:color w:val="auto"/>
          <w:sz w:val="24"/>
          <w:highlight w:val="none"/>
          <w:lang w:eastAsia="zh-CN"/>
        </w:rPr>
      </w:pPr>
      <w:r>
        <w:rPr>
          <w:rFonts w:ascii="Times New Roman" w:hAnsi="Times New Roman" w:eastAsia="宋体"/>
          <w:color w:val="auto"/>
          <w:sz w:val="24"/>
          <w:szCs w:val="24"/>
          <w:highlight w:val="none"/>
        </w:rPr>
        <w:t>本项目污染物排放清单见表1</w:t>
      </w:r>
      <w:r>
        <w:rPr>
          <w:rFonts w:hint="eastAsia" w:ascii="Times New Roman" w:hAnsi="Times New Roman" w:eastAsia="宋体"/>
          <w:color w:val="auto"/>
          <w:sz w:val="24"/>
          <w:szCs w:val="24"/>
          <w:highlight w:val="none"/>
        </w:rPr>
        <w:t>2.2</w:t>
      </w:r>
      <w:r>
        <w:rPr>
          <w:rFonts w:ascii="Times New Roman" w:hAnsi="Times New Roman" w:eastAsia="宋体"/>
          <w:color w:val="auto"/>
          <w:sz w:val="24"/>
          <w:szCs w:val="24"/>
          <w:highlight w:val="none"/>
        </w:rPr>
        <w:t>-1。建设单位应严格按照污染物排放清单及其管理要求，进行项目的污染物排放的管理，确保各项污染物达标排放和总量控制要求</w:t>
      </w:r>
      <w:r>
        <w:rPr>
          <w:rFonts w:hint="eastAsia"/>
          <w:color w:val="auto"/>
          <w:sz w:val="24"/>
          <w:szCs w:val="24"/>
          <w:highlight w:val="none"/>
          <w:lang w:eastAsia="zh-CN"/>
        </w:rPr>
        <w:t>。</w:t>
      </w:r>
    </w:p>
    <w:p>
      <w:pPr>
        <w:spacing w:line="360" w:lineRule="auto"/>
        <w:ind w:firstLine="480" w:firstLineChars="200"/>
        <w:rPr>
          <w:rFonts w:ascii="Times New Roman" w:hAnsi="Times New Roman" w:eastAsia="宋体"/>
          <w:color w:val="auto"/>
          <w:sz w:val="24"/>
          <w:highlight w:val="none"/>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color w:val="auto"/>
        </w:rPr>
      </w:pPr>
      <w:r>
        <w:rPr>
          <w:color w:val="auto"/>
        </w:rPr>
        <w:t>表</w:t>
      </w:r>
      <w:r>
        <w:rPr>
          <w:rFonts w:hint="eastAsia"/>
          <w:color w:val="auto"/>
        </w:rPr>
        <w:t>12.2</w:t>
      </w:r>
      <w:r>
        <w:rPr>
          <w:color w:val="auto"/>
        </w:rPr>
        <w:t xml:space="preserve">-1 </w:t>
      </w:r>
      <w:r>
        <w:rPr>
          <w:rFonts w:hint="eastAsia"/>
          <w:color w:val="auto"/>
          <w:lang w:val="en-US" w:eastAsia="zh-CN"/>
        </w:rPr>
        <w:t xml:space="preserve"> </w:t>
      </w:r>
      <w:r>
        <w:rPr>
          <w:color w:val="auto"/>
        </w:rPr>
        <w:t>污染物排放清单一览表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6"/>
        <w:gridCol w:w="1453"/>
        <w:gridCol w:w="1075"/>
        <w:gridCol w:w="1717"/>
        <w:gridCol w:w="1148"/>
        <w:gridCol w:w="1395"/>
        <w:gridCol w:w="835"/>
        <w:gridCol w:w="2350"/>
        <w:gridCol w:w="1644"/>
        <w:gridCol w:w="1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污染物排放清单</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管理要求及验收依据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工程组成</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本项目由主体工程、</w:t>
            </w:r>
            <w:r>
              <w:rPr>
                <w:rFonts w:hint="default" w:ascii="Times New Roman" w:hAnsi="Times New Roman" w:eastAsia="宋体" w:cs="Times New Roman"/>
                <w:color w:val="auto"/>
                <w:sz w:val="21"/>
                <w:szCs w:val="21"/>
                <w:highlight w:val="none"/>
                <w:lang w:val="en-US" w:eastAsia="zh-CN"/>
              </w:rPr>
              <w:t>公用</w:t>
            </w:r>
            <w:r>
              <w:rPr>
                <w:rFonts w:hint="default" w:ascii="Times New Roman" w:hAnsi="Times New Roman" w:eastAsia="宋体" w:cs="Times New Roman"/>
                <w:color w:val="auto"/>
                <w:sz w:val="21"/>
                <w:szCs w:val="21"/>
                <w:highlight w:val="none"/>
              </w:rPr>
              <w:t>工程、</w:t>
            </w:r>
            <w:r>
              <w:rPr>
                <w:rFonts w:hint="default" w:ascii="Times New Roman" w:hAnsi="Times New Roman" w:eastAsia="宋体" w:cs="Times New Roman"/>
                <w:color w:val="auto"/>
                <w:sz w:val="21"/>
                <w:szCs w:val="21"/>
                <w:highlight w:val="none"/>
                <w:lang w:val="en-US" w:eastAsia="zh-CN"/>
              </w:rPr>
              <w:t>办公及</w:t>
            </w:r>
            <w:r>
              <w:rPr>
                <w:rFonts w:hint="default" w:ascii="Times New Roman" w:hAnsi="Times New Roman" w:eastAsia="宋体" w:cs="Times New Roman"/>
                <w:color w:val="auto"/>
                <w:sz w:val="21"/>
                <w:szCs w:val="21"/>
                <w:highlight w:val="none"/>
              </w:rPr>
              <w:t>生活设施、环保工程组成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原辅料及燃料</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主要原辅材料：覆膜砂、锆英粉水基涂</w:t>
            </w:r>
            <w:r>
              <w:rPr>
                <w:rFonts w:hint="default" w:ascii="Times New Roman" w:hAnsi="Times New Roman" w:eastAsia="宋体" w:cs="Times New Roman"/>
                <w:color w:val="auto"/>
                <w:sz w:val="21"/>
                <w:szCs w:val="21"/>
                <w:lang w:val="en-US" w:eastAsia="zh-CN"/>
              </w:rPr>
              <w:t>料、铁合金材料、焊条、不锈钢、莫来砂、莫来粉、锆英砂、锆英粉、硅溶胶、石蜡、盐酸、硝酸、氢氟酸、中温蜡、水玻璃液等；燃料：天然气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1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污染物控制要求</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污染因子及污染防治措施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控制要求污染物种类</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6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污染治理设施</w:t>
            </w:r>
          </w:p>
        </w:tc>
        <w:tc>
          <w:tcPr>
            <w:tcW w:w="4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运行参数</w:t>
            </w:r>
          </w:p>
        </w:tc>
        <w:tc>
          <w:tcPr>
            <w:tcW w:w="4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排放形式及排放去向</w:t>
            </w:r>
          </w:p>
        </w:tc>
        <w:tc>
          <w:tcPr>
            <w:tcW w:w="2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排污口</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信息</w:t>
            </w:r>
          </w:p>
        </w:tc>
        <w:tc>
          <w:tcPr>
            <w:tcW w:w="14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执行的环境标准</w:t>
            </w:r>
          </w:p>
        </w:tc>
        <w:tc>
          <w:tcPr>
            <w:tcW w:w="5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总量指标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污染物排放标准</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环境质量标准</w:t>
            </w:r>
          </w:p>
        </w:tc>
        <w:tc>
          <w:tcPr>
            <w:tcW w:w="5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连续排放，</w:t>
            </w:r>
            <w:r>
              <w:rPr>
                <w:rFonts w:hint="default" w:ascii="Times New Roman" w:hAnsi="Times New Roman" w:eastAsia="宋体" w:cs="Times New Roman"/>
                <w:color w:val="auto"/>
                <w:sz w:val="21"/>
                <w:szCs w:val="21"/>
                <w:highlight w:val="none"/>
                <w:lang w:val="en-US" w:eastAsia="zh-CN"/>
              </w:rPr>
              <w:t>福鼎市文渡污水处理厂</w:t>
            </w:r>
          </w:p>
        </w:tc>
        <w:tc>
          <w:tcPr>
            <w:tcW w:w="2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按规范排污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口设置</w:t>
            </w:r>
          </w:p>
        </w:tc>
        <w:tc>
          <w:tcPr>
            <w:tcW w:w="8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《污水综合排放标准》（GB8978-1996）表4中的三级标准（NH3-N参照《污水排入城镇下水道水质标准》（GB/T 31962-2015）表1中B等级标准）</w:t>
            </w:r>
          </w:p>
        </w:tc>
        <w:tc>
          <w:tcPr>
            <w:tcW w:w="5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《地表水环境质量标准》(GB3838-2002)中Ⅲ类水质标</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CODcr：</w:t>
            </w:r>
            <w:r>
              <w:rPr>
                <w:rFonts w:hint="default" w:ascii="Times New Roman" w:hAnsi="Times New Roman" w:eastAsia="宋体" w:cs="Times New Roman"/>
                <w:color w:val="auto"/>
                <w:sz w:val="21"/>
                <w:szCs w:val="21"/>
                <w:highlight w:val="none"/>
                <w:lang w:val="en-US" w:eastAsia="zh-CN"/>
              </w:rPr>
              <w:t xml:space="preserve">1.02 </w:t>
            </w:r>
            <w:r>
              <w:rPr>
                <w:rFonts w:hint="default" w:ascii="Times New Roman" w:hAnsi="Times New Roman" w:eastAsia="宋体" w:cs="Times New Roman"/>
                <w:color w:val="auto"/>
                <w:sz w:val="21"/>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r>
              <w:rPr>
                <w:rFonts w:hint="default" w:ascii="Times New Roman" w:hAnsi="Times New Roman" w:eastAsia="宋体" w:cs="Times New Roman"/>
                <w:color w:val="auto"/>
                <w:sz w:val="21"/>
                <w:szCs w:val="21"/>
                <w:highlight w:val="none"/>
                <w:lang w:val="en-US" w:eastAsia="zh-CN"/>
              </w:rPr>
              <w:t>0.102</w:t>
            </w:r>
            <w:r>
              <w:rPr>
                <w:rFonts w:hint="default" w:ascii="Times New Roman" w:hAnsi="Times New Roman" w:eastAsia="宋体"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3.1.2</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蜡型冷却水、脱蜡废水</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调节池+隔油沉淀池+酸碱中和池+组合气浮池+二沉池</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处理能力：5 t/a</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间歇排放，福鼎市文渡污水处理厂</w:t>
            </w:r>
          </w:p>
        </w:tc>
        <w:tc>
          <w:tcPr>
            <w:tcW w:w="2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CODcr：</w:t>
            </w:r>
            <w:r>
              <w:rPr>
                <w:rFonts w:hint="default" w:ascii="Times New Roman" w:hAnsi="Times New Roman" w:eastAsia="宋体" w:cs="Times New Roman"/>
                <w:color w:val="auto"/>
                <w:sz w:val="21"/>
                <w:szCs w:val="21"/>
                <w:highlight w:val="none"/>
                <w:lang w:val="en-US" w:eastAsia="zh-CN"/>
              </w:rPr>
              <w:t>0.068</w:t>
            </w:r>
            <w:r>
              <w:rPr>
                <w:rFonts w:hint="default" w:ascii="Times New Roman" w:hAnsi="Times New Roman" w:eastAsia="宋体" w:cs="Times New Roman"/>
                <w:color w:val="auto"/>
                <w:sz w:val="21"/>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r>
              <w:rPr>
                <w:rFonts w:hint="default" w:ascii="Times New Roman" w:hAnsi="Times New Roman" w:eastAsia="宋体" w:cs="Times New Roman"/>
                <w:color w:val="auto"/>
                <w:sz w:val="21"/>
                <w:szCs w:val="21"/>
                <w:highlight w:val="none"/>
                <w:lang w:val="en-US" w:eastAsia="zh-CN"/>
              </w:rPr>
              <w:t>0.009</w:t>
            </w:r>
            <w:r>
              <w:rPr>
                <w:rFonts w:hint="default" w:ascii="Times New Roman" w:hAnsi="Times New Roman" w:eastAsia="宋体"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3.1.3</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酸洗废水</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COD、氨氮</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中和处理</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间歇排放，集控中心污水处理站</w:t>
            </w:r>
          </w:p>
        </w:tc>
        <w:tc>
          <w:tcPr>
            <w:tcW w:w="2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集控中心污水处理站进水水质</w:t>
            </w: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CODcr：</w:t>
            </w:r>
            <w:r>
              <w:rPr>
                <w:rFonts w:hint="default" w:ascii="Times New Roman" w:hAnsi="Times New Roman" w:eastAsia="宋体" w:cs="Times New Roman"/>
                <w:color w:val="auto"/>
                <w:sz w:val="21"/>
                <w:szCs w:val="21"/>
                <w:highlight w:val="none"/>
                <w:lang w:val="en-US" w:eastAsia="zh-CN"/>
              </w:rPr>
              <w:t>0.159</w:t>
            </w:r>
            <w:r>
              <w:rPr>
                <w:rFonts w:hint="default" w:ascii="Times New Roman" w:hAnsi="Times New Roman" w:eastAsia="宋体" w:cs="Times New Roman"/>
                <w:color w:val="auto"/>
                <w:sz w:val="21"/>
                <w:szCs w:val="21"/>
                <w:highlight w:val="none"/>
              </w:rPr>
              <w:t>t/a、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r>
              <w:rPr>
                <w:rFonts w:hint="default"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518" w:type="pct"/>
            <w:tcBorders>
              <w:tl2br w:val="nil"/>
              <w:tr2bl w:val="nil"/>
            </w:tcBorders>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烘干废气（覆膜砂）</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活性炭吸附装置</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风量12000m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按规范排污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口设置</w:t>
            </w:r>
          </w:p>
        </w:tc>
        <w:tc>
          <w:tcPr>
            <w:tcW w:w="83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烘干、浇注、熔蜡、脱蜡及抛丸、焊接</w:t>
            </w:r>
            <w:r>
              <w:rPr>
                <w:rFonts w:hint="eastAsia" w:ascii="Times New Roman" w:hAnsi="Times New Roman" w:eastAsia="宋体"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的颗粒物、NOx、氟化物、氯化氢，执行《大气污染物综合排放标》（GB16297-1996）表2中</w:t>
            </w:r>
            <w:r>
              <w:rPr>
                <w:rFonts w:hint="eastAsia"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标准；熔化工序产生的有组织烟尘排放执行《工业炉窑大气污染物排放标准》（GB9078-1996）表 2 、表3标准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；焙烧炉、固熔炉、热处理烟尘分别执行《工业炉窑大气污染物排放标准》（GB9078-1996）表 2 中干燥炉、金属热处理炉二级排放标准要求，SO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参照执行《工业炉窑大气污染物排放标准》（GB9078-1996）表 4 中新建燃煤（油）炉窑二级标准，NOx 参照执行《大气污染物综合排放标准》（GB16297-1996）表 2 中二级标准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；烘干、浇注、熔腊、脱蜡过程中产生的非甲烷总烃</w:t>
            </w:r>
            <w:r>
              <w:rPr>
                <w:rFonts w:hint="default" w:ascii="Times New Roman" w:hAnsi="Times New Roman" w:eastAsia="宋体" w:cs="Times New Roman"/>
                <w:color w:val="auto"/>
                <w:sz w:val="21"/>
                <w:szCs w:val="21"/>
                <w:highlight w:val="none"/>
              </w:rPr>
              <w:t>参照执行《工业企业挥发性有机物排放标准》（DB35/1782-2018）表1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表2、表3标准限值要求</w:t>
            </w:r>
          </w:p>
        </w:tc>
        <w:tc>
          <w:tcPr>
            <w:tcW w:w="5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《环境空气质量标准》(GB3095-2012)中的二级标准；非甲烷总烃参照《大气污染物综合排放标准详解》中标准</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氟化物参照执行</w:t>
            </w:r>
            <w:r>
              <w:rPr>
                <w:rFonts w:hint="eastAsia" w:ascii="Times New Roman" w:hAnsi="Times New Roman" w:eastAsia="宋体" w:cs="Times New Roman"/>
                <w:color w:val="auto"/>
                <w:kern w:val="0"/>
                <w:sz w:val="21"/>
                <w:szCs w:val="21"/>
                <w:highlight w:val="none"/>
                <w:lang w:val="en-US" w:eastAsia="zh-CN" w:bidi="ar-SA"/>
              </w:rPr>
              <w:t>《工业企业设计卫生标准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TJ36-79</w:t>
            </w:r>
            <w:r>
              <w:rPr>
                <w:rFonts w:hint="eastAsia" w:ascii="Times New Roman" w:hAnsi="Times New Roman" w:eastAsia="宋体" w:cs="Times New Roman"/>
                <w:color w:val="auto"/>
                <w:kern w:val="0"/>
                <w:sz w:val="21"/>
                <w:szCs w:val="21"/>
                <w:highlight w:val="none"/>
                <w:lang w:val="en-US" w:eastAsia="zh-CN" w:bidi="ar-SA"/>
              </w:rPr>
              <w:t>）中标准；HCl执行</w:t>
            </w:r>
            <w:r>
              <w:rPr>
                <w:rFonts w:hint="eastAsia" w:cs="Times New Roman"/>
                <w:color w:val="auto"/>
                <w:kern w:val="0"/>
                <w:sz w:val="21"/>
                <w:szCs w:val="21"/>
                <w:highlight w:val="none"/>
                <w:lang w:val="en-US" w:eastAsia="zh-CN" w:bidi="ar-SA"/>
              </w:rPr>
              <w:t>《环境影响评价技术导则 大气环境》（HJ2.2-2018）附录D</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color w:val="auto"/>
                <w:sz w:val="21"/>
                <w:szCs w:val="21"/>
                <w:highlight w:val="none"/>
                <w:lang w:val="en-US" w:eastAsia="zh-CN"/>
              </w:rPr>
              <w:t>0.078</w:t>
            </w:r>
            <w:r>
              <w:rPr>
                <w:rFonts w:hint="default" w:ascii="Times New Roman" w:hAnsi="Times New Roman" w:eastAsia="宋体" w:cs="Times New Roman"/>
                <w:color w:val="auto"/>
                <w:sz w:val="21"/>
                <w:szCs w:val="21"/>
                <w:highlight w:val="none"/>
              </w:rPr>
              <w:t xml:space="preserve">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熔化-</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废气（覆膜砂）</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非甲烷总烃</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颗粒物0.046 t、非甲烷总烃0.045t/a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水幕除尘</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颗粒物0.173 t、非甲烷总烃0..855t/a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3.2.3</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熔化-</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（熔模铸造）</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颗粒物0.074t/a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颗粒物0..58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3.2.4</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熔化-</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-焙烧-燃料-热处理气（覆膜砂-熔模铸造）</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、NOx</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颗粒物0.535t/a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水幕除尘</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颗粒物0.535t/a、SO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0.048 t/a：NOx1.344t/a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3.2.5</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熔蜡、脱蜡废气（熔模铸造）</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非甲烷总烃、HCl</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非甲烷总烃0.171 t/a、HCl0.010t/a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碱喷淋装置</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非甲烷总烃0.120 t/a、HCl0.034t/a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3.2.6</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酸洗废气（熔模铸造-熔模精铸）</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氟化物、NOx、HCl</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氟化物0.043 t/a、NOx0.157t/a、HCl0.149t/a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碱喷淋装置</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氟化物0.123 t/a、NOx0.446t/a、HCl0.283t/a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3.2.7</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熔蜡、脱蜡（熔模精铸）</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非甲烷总烃</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非甲烷总烃0.002t/a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活性炭吸附装置</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非甲烷总烃0.002t/a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3.2.8</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焙烧-熔化-</w:t>
            </w:r>
            <w:r>
              <w:rPr>
                <w:rFonts w:hint="eastAsia" w:cs="Times New Roman"/>
                <w:color w:val="auto"/>
                <w:sz w:val="21"/>
                <w:szCs w:val="21"/>
                <w:vertAlign w:val="baseline"/>
                <w:lang w:val="en-US" w:eastAsia="zh-CN"/>
              </w:rPr>
              <w:t>浇注</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热处理</w:t>
            </w:r>
            <w:r>
              <w:rPr>
                <w:rFonts w:hint="default" w:ascii="Times New Roman" w:hAnsi="Times New Roman" w:eastAsia="宋体" w:cs="Times New Roman"/>
                <w:color w:val="auto"/>
                <w:sz w:val="21"/>
                <w:szCs w:val="21"/>
                <w:vertAlign w:val="baseline"/>
                <w:lang w:val="en-US" w:eastAsia="zh-CN"/>
              </w:rPr>
              <w:t>（熔模精铸）</w:t>
            </w:r>
          </w:p>
        </w:tc>
        <w:tc>
          <w:tcPr>
            <w:tcW w:w="3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颗粒物</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颗粒物0.160t/a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水幕除尘</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/h，排气筒15m</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有组织排放</w:t>
            </w:r>
          </w:p>
        </w:tc>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按规范排污口设置</w:t>
            </w:r>
          </w:p>
        </w:tc>
        <w:tc>
          <w:tcPr>
            <w:tcW w:w="83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颗粒物0.288t/a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减震、隔声、消声等</w:t>
            </w:r>
          </w:p>
        </w:tc>
        <w:tc>
          <w:tcPr>
            <w:tcW w:w="4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79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《工业企业厂界环境噪声排放标准》(GB12348-2008)中3类标准</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《声环境质量标准》（GB3096-2008）3类标准</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203"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一般固体废物由物资回收部门回收再利用、由环卫部门统一定期清运处理。危险废物交由资质单位处理处置。</w:t>
            </w:r>
          </w:p>
        </w:tc>
        <w:tc>
          <w:tcPr>
            <w:tcW w:w="14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一般固体废物：GB18599-2001 及其修改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单、危险废物执行 GB18597-2001《危险废物贮存污染控制标准》及其修改单</w:t>
            </w:r>
          </w:p>
        </w:tc>
        <w:tc>
          <w:tcPr>
            <w:tcW w:w="5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①总平面布置根据功能分区布置，各功能区之间设有环形通道，有利于安全疏散和消防。</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②接触有毒有害物料工作岗位配有专用的个人防护设施。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③生产现场设置各种安全标志。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④建立处理紧急事故的组织机构，规范事故处理人员的责职、任务，组织抢险队伍，保障运输、物质、通讯、宣传等使应急措施顺利实施。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⑤采用国家推荐的相应先进的安全生产技术和方法，生产工艺、生产设备和各类三废处理设备均要符合国家相关标准和规范要求。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tc>
        <w:tc>
          <w:tcPr>
            <w:tcW w:w="4192"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①设立专门的环保机构，配备专职环保工作人员。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②建立日常环境管理制度和环境管理工作计划。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③加强环保设施运行管理维护，建立环保设施运行台账，确保环保设施正常运行及污染物稳定达标排放。</w:t>
            </w:r>
          </w:p>
        </w:tc>
      </w:tr>
    </w:tbl>
    <w:p>
      <w:pPr>
        <w:spacing w:line="360" w:lineRule="auto"/>
        <w:rPr>
          <w:rFonts w:ascii="Times New Roman" w:hAnsi="Times New Roman" w:eastAsia="宋体"/>
          <w:color w:val="auto"/>
          <w:sz w:val="24"/>
          <w:highlight w:val="none"/>
        </w:rPr>
        <w:sectPr>
          <w:pgSz w:w="16838" w:h="11906" w:orient="landscape"/>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3"/>
        <w:bidi w:val="0"/>
        <w:rPr>
          <w:rFonts w:hint="eastAsia"/>
          <w:color w:val="auto"/>
        </w:rPr>
      </w:pPr>
      <w:bookmarkStart w:id="139" w:name="_Toc8004"/>
      <w:r>
        <w:rPr>
          <w:color w:val="auto"/>
        </w:rPr>
        <w:t>1</w:t>
      </w:r>
      <w:r>
        <w:rPr>
          <w:rFonts w:hint="eastAsia"/>
          <w:color w:val="auto"/>
        </w:rPr>
        <w:t>2</w:t>
      </w:r>
      <w:r>
        <w:rPr>
          <w:color w:val="auto"/>
        </w:rPr>
        <w:t>.</w:t>
      </w:r>
      <w:r>
        <w:rPr>
          <w:rFonts w:hint="eastAsia"/>
          <w:color w:val="auto"/>
        </w:rPr>
        <w:t>3环境监测</w:t>
      </w:r>
      <w:bookmarkEnd w:id="139"/>
    </w:p>
    <w:p>
      <w:pPr>
        <w:pStyle w:val="4"/>
        <w:bidi w:val="0"/>
        <w:rPr>
          <w:rFonts w:hint="eastAsia"/>
          <w:color w:val="auto"/>
        </w:rPr>
      </w:pPr>
      <w:r>
        <w:rPr>
          <w:rFonts w:hint="eastAsia"/>
          <w:color w:val="auto"/>
        </w:rPr>
        <w:t>12.3.1监测任务及监测机构</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环境监测是项目环境管理工作的重要部分，是对项目本身营运过程中所排放的污染物进行定期监测，以掌握环境质量及其变化趋势，为控制污染物和净化环境提供依据。项目外环境的监测可以检验项目管理和治理的改进程度，也是环保管理部门对项目环保工作的重要监控手段，此项工作应由环保管理部门认可的专业监测单位进行，监测频次及监测项目按相关规定进行。项目内的环境监测可以掌握污染物的排放情况，也是企业防治污染，控制排放量的有效手段，此项工作可由企业内部专业的环境监测分析人员或委托具有计量认证的监测单位进行。</w:t>
      </w:r>
    </w:p>
    <w:p>
      <w:pPr>
        <w:pStyle w:val="4"/>
        <w:bidi w:val="0"/>
        <w:rPr>
          <w:rFonts w:hint="eastAsia"/>
          <w:color w:val="auto"/>
        </w:rPr>
      </w:pPr>
      <w:r>
        <w:rPr>
          <w:rFonts w:hint="eastAsia"/>
          <w:color w:val="auto"/>
        </w:rPr>
        <w:t>12.3.2监测内容及时段</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根据《排污单位自行监测技术指南 总则》（HJ 819-2017）制定监测计划：</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 对项目运营后产生的废气、废水处理设施的运行效果，运行过程的维护和检修进行检查和监督，定期向地方环保管理部门汇报设施的运行状况；</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 定期对项目外排废气、废水和噪声进行监测；</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(3) 及时发现和排除正常排污隐患的检查制度和实施；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本项目废气排放污染物主要为颗粒物、非甲烷总烃</w:t>
      </w:r>
      <w:r>
        <w:rPr>
          <w:rFonts w:hint="eastAsia"/>
          <w:color w:val="auto"/>
          <w:sz w:val="24"/>
          <w:highlight w:val="none"/>
          <w:lang w:eastAsia="zh-CN"/>
        </w:rPr>
        <w:t>、</w:t>
      </w:r>
      <w:r>
        <w:rPr>
          <w:rFonts w:hint="eastAsia"/>
          <w:color w:val="auto"/>
          <w:sz w:val="24"/>
          <w:highlight w:val="none"/>
          <w:lang w:val="en-US" w:eastAsia="zh-CN"/>
        </w:rPr>
        <w:t>HCl、氟化物、NOx、SO</w:t>
      </w:r>
      <w:r>
        <w:rPr>
          <w:rFonts w:hint="eastAsia"/>
          <w:color w:val="auto"/>
          <w:sz w:val="24"/>
          <w:highlight w:val="none"/>
          <w:vertAlign w:val="subscript"/>
          <w:lang w:val="en-US" w:eastAsia="zh-CN"/>
        </w:rPr>
        <w:t>2</w:t>
      </w:r>
      <w:r>
        <w:rPr>
          <w:rFonts w:hint="eastAsia" w:ascii="Times New Roman" w:hAnsi="Times New Roman" w:eastAsia="宋体"/>
          <w:color w:val="auto"/>
          <w:sz w:val="24"/>
          <w:highlight w:val="none"/>
        </w:rPr>
        <w:t>，考虑到污染物随空气扩散对周边环境的影响，并结合《排污单位自行监测技术指南 总则》(HJ819-2017)中相关要求，本次评价要求建设单位实施环境质量现状跟踪监测计划。</w:t>
      </w:r>
    </w:p>
    <w:p>
      <w:pPr>
        <w:bidi w:val="0"/>
        <w:rPr>
          <w:rFonts w:hint="eastAsia"/>
          <w:color w:val="auto"/>
        </w:rPr>
      </w:pPr>
      <w:r>
        <w:rPr>
          <w:rFonts w:hint="eastAsia"/>
          <w:color w:val="auto"/>
        </w:rPr>
        <w:t>根据项目污染物特征，现状监测计划见表12.3-1、表12.3-2。</w:t>
      </w:r>
    </w:p>
    <w:p>
      <w:pPr>
        <w:pStyle w:val="9"/>
        <w:bidi w:val="0"/>
        <w:rPr>
          <w:color w:val="auto"/>
        </w:rPr>
      </w:pPr>
      <w:r>
        <w:rPr>
          <w:color w:val="auto"/>
        </w:rPr>
        <w:t>表</w:t>
      </w:r>
      <w:r>
        <w:rPr>
          <w:rFonts w:hint="eastAsia"/>
          <w:color w:val="auto"/>
        </w:rPr>
        <w:t>12</w:t>
      </w:r>
      <w:r>
        <w:rPr>
          <w:color w:val="auto"/>
        </w:rPr>
        <w:t>.3-</w:t>
      </w:r>
      <w:r>
        <w:rPr>
          <w:rFonts w:hint="eastAsia"/>
          <w:color w:val="auto"/>
        </w:rPr>
        <w:t xml:space="preserve">1  </w:t>
      </w:r>
      <w:r>
        <w:rPr>
          <w:color w:val="auto"/>
        </w:rPr>
        <w:t>运营期环境质量监测计划</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422"/>
        <w:gridCol w:w="1555"/>
        <w:gridCol w:w="1700"/>
        <w:gridCol w:w="2520"/>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bookmarkStart w:id="140" w:name="_Toc492563978"/>
            <w:r>
              <w:rPr>
                <w:rFonts w:hint="default" w:ascii="Times New Roman" w:hAnsi="Times New Roman" w:eastAsia="宋体" w:cs="Times New Roman"/>
                <w:color w:val="auto"/>
                <w:sz w:val="21"/>
                <w:szCs w:val="21"/>
                <w:highlight w:val="none"/>
              </w:rPr>
              <w:t>监测项目</w:t>
            </w:r>
          </w:p>
        </w:tc>
        <w:tc>
          <w:tcPr>
            <w:tcW w:w="76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837"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91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c>
          <w:tcPr>
            <w:tcW w:w="1356"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监测依据</w:t>
            </w:r>
          </w:p>
        </w:tc>
        <w:tc>
          <w:tcPr>
            <w:tcW w:w="68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7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侧</w:t>
            </w:r>
          </w:p>
        </w:tc>
        <w:tc>
          <w:tcPr>
            <w:tcW w:w="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非甲烷总烃、颗粒物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HCl、氟化物、NOx、SO</w:t>
            </w:r>
            <w:r>
              <w:rPr>
                <w:rFonts w:hint="default" w:ascii="Times New Roman" w:hAnsi="Times New Roman" w:eastAsia="宋体" w:cs="Times New Roman"/>
                <w:color w:val="auto"/>
                <w:sz w:val="21"/>
                <w:szCs w:val="21"/>
                <w:vertAlign w:val="subscript"/>
                <w:lang w:val="en-US" w:eastAsia="zh-CN"/>
              </w:rPr>
              <w:t>2</w:t>
            </w:r>
          </w:p>
        </w:tc>
        <w:tc>
          <w:tcPr>
            <w:tcW w:w="91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每年一次，每次监测7天，4次/天</w:t>
            </w:r>
          </w:p>
        </w:tc>
        <w:tc>
          <w:tcPr>
            <w:tcW w:w="1356"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《排污单位自行监测技术指南 总则》(HJ819-2017)；《环境影响评价技术导则－大气环境》（HJ2.2-2018）</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bookmarkEnd w:id="140"/>
    </w:tbl>
    <w:p>
      <w:pPr>
        <w:pStyle w:val="9"/>
        <w:bidi w:val="0"/>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9"/>
        <w:bidi w:val="0"/>
        <w:rPr>
          <w:color w:val="auto"/>
        </w:rPr>
      </w:pPr>
      <w:r>
        <w:rPr>
          <w:color w:val="auto"/>
        </w:rPr>
        <w:t>表</w:t>
      </w:r>
      <w:r>
        <w:rPr>
          <w:rFonts w:hint="eastAsia"/>
          <w:color w:val="auto"/>
        </w:rPr>
        <w:t>12</w:t>
      </w:r>
      <w:r>
        <w:rPr>
          <w:color w:val="auto"/>
        </w:rPr>
        <w:t>.3-</w:t>
      </w:r>
      <w:r>
        <w:rPr>
          <w:rFonts w:hint="eastAsia"/>
          <w:color w:val="auto"/>
        </w:rPr>
        <w:t xml:space="preserve">2 </w:t>
      </w:r>
      <w:r>
        <w:rPr>
          <w:color w:val="auto"/>
        </w:rPr>
        <w:t xml:space="preserve"> 运营期污染源监测计划</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7"/>
        <w:gridCol w:w="1476"/>
        <w:gridCol w:w="2374"/>
        <w:gridCol w:w="4128"/>
        <w:gridCol w:w="2263"/>
        <w:gridCol w:w="1606"/>
        <w:gridCol w:w="14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33"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c>
          <w:tcPr>
            <w:tcW w:w="56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r>
              <w:rPr>
                <w:rFonts w:hint="eastAsia" w:ascii="Times New Roman" w:hAnsi="Times New Roman" w:eastAsia="宋体" w:cs="Times New Roman"/>
                <w:color w:val="auto"/>
                <w:sz w:val="21"/>
                <w:szCs w:val="21"/>
                <w:highlight w:val="none"/>
              </w:rPr>
              <w:t>依据</w:t>
            </w: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P1</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非甲烷总烃</w:t>
            </w:r>
            <w:r>
              <w:rPr>
                <w:rFonts w:hint="eastAsia" w:ascii="Times New Roman" w:hAnsi="Times New Roman" w:eastAsia="宋体" w:cs="Times New Roman"/>
                <w:color w:val="auto"/>
                <w:sz w:val="21"/>
                <w:szCs w:val="21"/>
                <w:highlight w:val="none"/>
                <w:lang w:eastAsia="zh-CN"/>
              </w:rPr>
              <w:t>、颗粒物</w:t>
            </w:r>
          </w:p>
        </w:tc>
        <w:tc>
          <w:tcPr>
            <w:tcW w:w="1452" w:type="pct"/>
            <w:vMerge w:val="restar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烘干、浇注、熔蜡、脱蜡及抛丸、焊接</w:t>
            </w:r>
            <w:r>
              <w:rPr>
                <w:rFonts w:hint="eastAsia" w:ascii="Times New Roman" w:hAnsi="Times New Roman" w:eastAsia="宋体"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的颗粒物、NOx、氟化物、氯化氢，执行《大气污染物综合排放标》（GB16297-1996）表2中</w:t>
            </w:r>
            <w:r>
              <w:rPr>
                <w:rFonts w:hint="eastAsia"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标准；熔化工序产生的有组织烟尘排放执行《工业炉窑大气污染物排放标准》（GB9078-1996）表 2 、表3标准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；焙烧炉、固熔炉、热处理烟尘分别执行《工业炉窑大气污染物排放标准》（GB9078-1996）表 2 中干燥炉、金属热处理炉二级排放标准要求，SO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参照执行《工业炉窑大气污染物排放标准》（GB9078-1996）表 4 中新建燃煤（油）炉窑二级标准，NOx 参照执行《大气污染物综合排放标准》（GB16297-1996）表 2 中二级标准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；烘干、浇注、熔蜡、脱蜡过程中产生的非甲烷总烃</w:t>
            </w:r>
            <w:r>
              <w:rPr>
                <w:rFonts w:hint="default" w:ascii="Times New Roman" w:hAnsi="Times New Roman" w:eastAsia="宋体" w:cs="Times New Roman"/>
                <w:color w:val="auto"/>
                <w:sz w:val="21"/>
                <w:szCs w:val="21"/>
                <w:highlight w:val="none"/>
              </w:rPr>
              <w:t>参照执行《工业企业挥发性有机物排放标准》（DB35/1782-2018）表1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表2、表3标准限值要求</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restar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《排污单位自行监测技术指南 总则》(HJ819-2017)</w:t>
            </w: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P2</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P3</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P4</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、NOx</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P5</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非甲烷总烃、HCl</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P6</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氟化物、NOx、HCl</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P7</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P8</w:t>
            </w:r>
            <w:r>
              <w:rPr>
                <w:rFonts w:hint="default" w:ascii="Times New Roman" w:hAnsi="Times New Roman" w:eastAsia="宋体" w:cs="Times New Roman"/>
                <w:color w:val="auto"/>
                <w:sz w:val="21"/>
                <w:szCs w:val="21"/>
                <w:highlight w:val="none"/>
              </w:rPr>
              <w:t>排气筒</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厂界四周无组织废气</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颗粒物、非甲烷总烃、HCl、氟化物、NOx</w:t>
            </w:r>
          </w:p>
        </w:tc>
        <w:tc>
          <w:tcPr>
            <w:tcW w:w="1452"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厂内无组织废气</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厂区内无组织排放监控点非甲烷总烃1小时浓度限值执行《印刷行业挥发性有机物排放标准》（DB35/ 1784-2018）中的限值，厂区内VOCs任意一次浓度值限值执行《挥发性有机物无组织排放控制标准》(GB37822-2019)附录A的表A.1的相应规定</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w:t>
            </w:r>
            <w:r>
              <w:rPr>
                <w:rFonts w:hint="eastAsia"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rPr>
              <w:t>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rPr>
              <w:t>排放口</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《污水综合排放标准》（GB8978-1996）三级标准</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每年一次、每次监测1天，3次/天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废水排放口</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《污水综合排放标准》（GB8978-1996）三级标准</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每年一次、每次监测1天，3次/天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酸洗废水排放口</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he-IL"/>
              </w:rPr>
              <w:t>COD、SS、氨氮、pH</w:t>
            </w:r>
            <w:r>
              <w:rPr>
                <w:rFonts w:hint="eastAsia" w:ascii="Times New Roman" w:hAnsi="Times New Roman" w:eastAsia="宋体" w:cs="Times New Roman"/>
                <w:color w:val="auto"/>
                <w:kern w:val="0"/>
                <w:sz w:val="21"/>
                <w:szCs w:val="21"/>
                <w:lang w:val="en-US" w:eastAsia="zh-CN" w:bidi="he-IL"/>
              </w:rPr>
              <w:t>、悬浮物、总铬、总铜、总铁、总镍、总锌、六价铬、总氰化物、石油类、总磷</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福鼎市众鑫金属表面处理有限公司进水标准</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每年一次、每次监测1天，3次/天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519"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p>
        </w:tc>
        <w:tc>
          <w:tcPr>
            <w:tcW w:w="835"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Leq(A)</w:t>
            </w:r>
          </w:p>
        </w:tc>
        <w:tc>
          <w:tcPr>
            <w:tcW w:w="1452"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《工业企业厂界环境噪声排放标准》(GB12348-2008)的3类标准</w:t>
            </w:r>
          </w:p>
        </w:tc>
        <w:tc>
          <w:tcPr>
            <w:tcW w:w="796"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每季度一次，每次监测2天</w:t>
            </w:r>
          </w:p>
        </w:tc>
        <w:tc>
          <w:tcPr>
            <w:tcW w:w="565" w:type="pct"/>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97" w:type="pct"/>
            <w:noWrap w:val="0"/>
            <w:vAlign w:val="center"/>
          </w:tcPr>
          <w:p>
            <w:pPr>
              <w:pStyle w:val="6"/>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企业自行委托监测</w:t>
            </w:r>
          </w:p>
        </w:tc>
      </w:tr>
    </w:tbl>
    <w:p>
      <w:pPr>
        <w:pStyle w:val="2"/>
        <w:bidi w:val="0"/>
        <w:outlineLvl w:val="9"/>
        <w:rPr>
          <w:color w:val="auto"/>
        </w:rPr>
        <w:sectPr>
          <w:pgSz w:w="16838" w:h="11906" w:orient="landscape"/>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p>
    <w:p>
      <w:pPr>
        <w:pStyle w:val="2"/>
        <w:bidi w:val="0"/>
        <w:rPr>
          <w:color w:val="auto"/>
        </w:rPr>
      </w:pPr>
      <w:bookmarkStart w:id="141" w:name="_Toc8889"/>
      <w:r>
        <w:rPr>
          <w:color w:val="auto"/>
        </w:rPr>
        <w:t>十</w:t>
      </w:r>
      <w:r>
        <w:rPr>
          <w:rFonts w:hint="eastAsia"/>
          <w:color w:val="auto"/>
        </w:rPr>
        <w:t>三</w:t>
      </w:r>
      <w:r>
        <w:rPr>
          <w:color w:val="auto"/>
        </w:rPr>
        <w:t>、结论与对策建议</w:t>
      </w:r>
      <w:bookmarkEnd w:id="141"/>
    </w:p>
    <w:p>
      <w:pPr>
        <w:pStyle w:val="3"/>
        <w:bidi w:val="0"/>
        <w:rPr>
          <w:color w:val="auto"/>
        </w:rPr>
      </w:pPr>
      <w:bookmarkStart w:id="142" w:name="_Toc5603"/>
      <w:r>
        <w:rPr>
          <w:color w:val="auto"/>
        </w:rPr>
        <w:t>1</w:t>
      </w:r>
      <w:r>
        <w:rPr>
          <w:rFonts w:hint="eastAsia"/>
          <w:color w:val="auto"/>
        </w:rPr>
        <w:t>3</w:t>
      </w:r>
      <w:r>
        <w:rPr>
          <w:color w:val="auto"/>
        </w:rPr>
        <w:t>.1评价结论</w:t>
      </w:r>
      <w:bookmarkEnd w:id="142"/>
    </w:p>
    <w:p>
      <w:pPr>
        <w:pStyle w:val="4"/>
        <w:bidi w:val="0"/>
        <w:rPr>
          <w:color w:val="auto"/>
        </w:rPr>
      </w:pPr>
      <w:r>
        <w:rPr>
          <w:color w:val="auto"/>
        </w:rPr>
        <w:t>1</w:t>
      </w:r>
      <w:r>
        <w:rPr>
          <w:rFonts w:hint="eastAsia"/>
          <w:color w:val="auto"/>
        </w:rPr>
        <w:t>3</w:t>
      </w:r>
      <w:r>
        <w:rPr>
          <w:color w:val="auto"/>
        </w:rPr>
        <w:t>.1.1工程概况</w:t>
      </w:r>
    </w:p>
    <w:p>
      <w:pPr>
        <w:spacing w:before="26"/>
        <w:ind w:left="54" w:right="45"/>
        <w:rPr>
          <w:rFonts w:hint="default" w:ascii="Times New Roman" w:hAnsi="Times New Roman" w:eastAsia="宋体"/>
          <w:color w:val="auto"/>
          <w:sz w:val="24"/>
          <w:highlight w:val="none"/>
          <w:lang w:val="en-US" w:eastAsia="zh-CN"/>
        </w:rPr>
      </w:pPr>
      <w:r>
        <w:rPr>
          <w:color w:val="auto"/>
          <w:sz w:val="24"/>
        </w:rPr>
        <w:t>福建泰恒金属制品有限公司阀门铸造项目</w:t>
      </w:r>
      <w:r>
        <w:rPr>
          <w:rFonts w:hint="eastAsia"/>
          <w:color w:val="auto"/>
          <w:sz w:val="24"/>
          <w:lang w:eastAsia="zh-CN"/>
        </w:rPr>
        <w:t>（</w:t>
      </w:r>
      <w:r>
        <w:rPr>
          <w:rFonts w:hint="eastAsia"/>
          <w:color w:val="auto"/>
          <w:sz w:val="24"/>
          <w:lang w:val="en-US" w:eastAsia="zh-CN"/>
        </w:rPr>
        <w:t>变更</w:t>
      </w:r>
      <w:r>
        <w:rPr>
          <w:rFonts w:hint="eastAsia"/>
          <w:color w:val="auto"/>
          <w:sz w:val="24"/>
          <w:lang w:eastAsia="zh-CN"/>
        </w:rPr>
        <w:t>）</w:t>
      </w:r>
      <w:r>
        <w:rPr>
          <w:rFonts w:hint="eastAsia" w:ascii="Times New Roman" w:hAnsi="Times New Roman" w:eastAsia="宋体"/>
          <w:color w:val="auto"/>
          <w:sz w:val="24"/>
          <w:highlight w:val="none"/>
        </w:rPr>
        <w:t>位于</w:t>
      </w:r>
      <w:r>
        <w:rPr>
          <w:color w:val="auto"/>
          <w:sz w:val="24"/>
        </w:rPr>
        <w:t>福鼎市文渡项目区</w:t>
      </w:r>
      <w:r>
        <w:rPr>
          <w:rFonts w:hint="eastAsia"/>
          <w:color w:val="auto"/>
          <w:sz w:val="24"/>
          <w:lang w:val="en-US" w:eastAsia="zh-CN"/>
        </w:rPr>
        <w:t>宁和路6号</w:t>
      </w:r>
      <w:r>
        <w:rPr>
          <w:rFonts w:hint="eastAsia" w:ascii="Times New Roman" w:hAnsi="Times New Roman" w:eastAsia="宋体"/>
          <w:color w:val="auto"/>
          <w:sz w:val="24"/>
          <w:highlight w:val="none"/>
        </w:rPr>
        <w:t>，</w:t>
      </w:r>
      <w:r>
        <w:rPr>
          <w:rFonts w:hint="eastAsia" w:ascii="Times New Roman" w:hAnsi="Times New Roman" w:eastAsia="宋体" w:cs="宋体"/>
          <w:color w:val="auto"/>
          <w:kern w:val="0"/>
          <w:sz w:val="24"/>
          <w:szCs w:val="24"/>
          <w:highlight w:val="none"/>
        </w:rPr>
        <w:t>用地面积13334 m</w:t>
      </w:r>
      <w:r>
        <w:rPr>
          <w:rFonts w:hint="eastAsia" w:ascii="Times New Roman" w:hAnsi="Times New Roman" w:eastAsia="宋体" w:cs="宋体"/>
          <w:color w:val="auto"/>
          <w:kern w:val="0"/>
          <w:sz w:val="24"/>
          <w:szCs w:val="24"/>
          <w:highlight w:val="none"/>
          <w:vertAlign w:val="superscript"/>
        </w:rPr>
        <w:t>2</w:t>
      </w:r>
      <w:r>
        <w:rPr>
          <w:rFonts w:hint="eastAsia" w:ascii="Times New Roman" w:hAnsi="Times New Roman" w:eastAsia="宋体" w:cs="宋体"/>
          <w:color w:val="auto"/>
          <w:kern w:val="0"/>
          <w:sz w:val="24"/>
          <w:szCs w:val="24"/>
          <w:highlight w:val="none"/>
        </w:rPr>
        <w:t>，总建筑面积11940</w:t>
      </w:r>
      <w:r>
        <w:rPr>
          <w:rFonts w:hint="eastAsia" w:cs="宋体"/>
          <w:color w:val="auto"/>
          <w:kern w:val="0"/>
          <w:sz w:val="24"/>
          <w:szCs w:val="24"/>
          <w:highlight w:val="none"/>
          <w:lang w:val="en-US" w:eastAsia="zh-CN"/>
        </w:rPr>
        <w:t xml:space="preserve"> </w:t>
      </w:r>
      <w:r>
        <w:rPr>
          <w:rFonts w:hint="eastAsia" w:ascii="Times New Roman" w:hAnsi="Times New Roman" w:eastAsia="宋体" w:cs="宋体"/>
          <w:color w:val="auto"/>
          <w:kern w:val="0"/>
          <w:sz w:val="24"/>
          <w:szCs w:val="24"/>
          <w:highlight w:val="none"/>
        </w:rPr>
        <w:t>m</w:t>
      </w:r>
      <w:r>
        <w:rPr>
          <w:rFonts w:hint="eastAsia" w:ascii="Times New Roman" w:hAnsi="Times New Roman" w:eastAsia="宋体" w:cs="宋体"/>
          <w:color w:val="auto"/>
          <w:kern w:val="0"/>
          <w:sz w:val="24"/>
          <w:szCs w:val="24"/>
          <w:highlight w:val="none"/>
          <w:vertAlign w:val="superscript"/>
        </w:rPr>
        <w:t>2</w:t>
      </w:r>
      <w:r>
        <w:rPr>
          <w:rFonts w:hint="eastAsia"/>
          <w:color w:val="auto"/>
          <w:sz w:val="24"/>
          <w:szCs w:val="24"/>
          <w:highlight w:val="none"/>
          <w:lang w:eastAsia="zh-CN"/>
        </w:rPr>
        <w:t>，</w:t>
      </w:r>
      <w:r>
        <w:rPr>
          <w:rFonts w:hint="eastAsia"/>
          <w:color w:val="auto"/>
          <w:sz w:val="24"/>
          <w:szCs w:val="24"/>
          <w:highlight w:val="none"/>
          <w:lang w:val="en-US" w:eastAsia="zh-CN"/>
        </w:rPr>
        <w:t>项目总投资4000万元，生产规模为</w:t>
      </w:r>
      <w:r>
        <w:rPr>
          <w:rFonts w:hint="eastAsia" w:ascii="Times New Roman" w:hAnsi="Times New Roman" w:eastAsia="宋体" w:cs="宋体"/>
          <w:color w:val="auto"/>
          <w:sz w:val="24"/>
          <w:szCs w:val="24"/>
          <w:highlight w:val="none"/>
        </w:rPr>
        <w:t>年产</w:t>
      </w:r>
      <w:r>
        <w:rPr>
          <w:color w:val="auto"/>
          <w:sz w:val="24"/>
        </w:rPr>
        <w:t>阀门、机械铸件</w:t>
      </w:r>
      <w:r>
        <w:rPr>
          <w:rFonts w:hint="eastAsia"/>
          <w:color w:val="auto"/>
          <w:sz w:val="24"/>
          <w:lang w:val="en-US" w:eastAsia="zh-CN"/>
        </w:rPr>
        <w:t>8000 t/a。</w:t>
      </w:r>
    </w:p>
    <w:p>
      <w:pPr>
        <w:pStyle w:val="4"/>
        <w:bidi w:val="0"/>
        <w:rPr>
          <w:color w:val="auto"/>
        </w:rPr>
      </w:pPr>
      <w:r>
        <w:rPr>
          <w:color w:val="auto"/>
        </w:rPr>
        <w:t>1</w:t>
      </w:r>
      <w:r>
        <w:rPr>
          <w:rFonts w:hint="eastAsia"/>
          <w:color w:val="auto"/>
        </w:rPr>
        <w:t>3</w:t>
      </w:r>
      <w:r>
        <w:rPr>
          <w:color w:val="auto"/>
        </w:rPr>
        <w:t>.1.2环境可行性分析结论</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（1）产业政策符合性分析结论</w:t>
      </w:r>
    </w:p>
    <w:p>
      <w:pPr>
        <w:ind w:firstLine="480"/>
        <w:rPr>
          <w:rFonts w:hint="eastAsia" w:ascii="Times New Roman" w:hAnsi="Times New Roman" w:eastAsia="宋体" w:cs="宋体"/>
          <w:color w:val="auto"/>
          <w:highlight w:val="none"/>
        </w:rPr>
      </w:pPr>
      <w:r>
        <w:rPr>
          <w:rFonts w:hint="eastAsia"/>
          <w:color w:val="auto"/>
        </w:rPr>
        <w:t>根据国家发展和改革委员会第29号令《产业结构调整指导目录（2019年本）》，</w:t>
      </w:r>
      <w:r>
        <w:rPr>
          <w:rFonts w:hint="eastAsia"/>
          <w:color w:val="auto"/>
          <w:lang w:val="en-US" w:eastAsia="zh-CN"/>
        </w:rPr>
        <w:t>本项目</w:t>
      </w:r>
      <w:r>
        <w:rPr>
          <w:rFonts w:hint="eastAsia"/>
          <w:color w:val="auto"/>
        </w:rPr>
        <w:t>不属于限制类和淘汰类。本项目于</w:t>
      </w:r>
      <w:r>
        <w:rPr>
          <w:color w:val="auto"/>
        </w:rPr>
        <w:t>201</w:t>
      </w:r>
      <w:r>
        <w:rPr>
          <w:rFonts w:hint="eastAsia"/>
          <w:color w:val="auto"/>
          <w:lang w:val="en-US" w:eastAsia="zh-CN"/>
        </w:rPr>
        <w:t>7</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5</w:t>
      </w:r>
      <w:r>
        <w:rPr>
          <w:rFonts w:hint="eastAsia"/>
          <w:color w:val="auto"/>
        </w:rPr>
        <w:t>日取得</w:t>
      </w:r>
      <w:r>
        <w:rPr>
          <w:rFonts w:hint="eastAsia" w:ascii="Times New Roman" w:hAnsi="Times New Roman" w:eastAsia="宋体" w:cs="宋体"/>
          <w:color w:val="auto"/>
          <w:highlight w:val="none"/>
        </w:rPr>
        <w:t>福鼎市工业和信息化局</w:t>
      </w:r>
      <w:r>
        <w:rPr>
          <w:rFonts w:hint="eastAsia"/>
          <w:color w:val="auto"/>
        </w:rPr>
        <w:t>出具的《福建省</w:t>
      </w:r>
      <w:r>
        <w:rPr>
          <w:rFonts w:hint="eastAsia"/>
          <w:color w:val="auto"/>
          <w:lang w:val="en-US" w:eastAsia="zh-CN"/>
        </w:rPr>
        <w:t>企业投资项目备案表</w:t>
      </w:r>
      <w:r>
        <w:rPr>
          <w:rFonts w:hint="eastAsia"/>
          <w:color w:val="auto"/>
        </w:rPr>
        <w:t>》（</w:t>
      </w:r>
      <w:r>
        <w:rPr>
          <w:rFonts w:hint="eastAsia" w:ascii="Times New Roman" w:hAnsi="Times New Roman" w:eastAsia="宋体" w:cs="宋体"/>
          <w:color w:val="auto"/>
          <w:highlight w:val="none"/>
        </w:rPr>
        <w:t>闽工信备[201</w:t>
      </w:r>
      <w:r>
        <w:rPr>
          <w:rFonts w:hint="eastAsia" w:cs="宋体"/>
          <w:color w:val="auto"/>
          <w:highlight w:val="none"/>
          <w:lang w:val="en-US" w:eastAsia="zh-CN"/>
        </w:rPr>
        <w:t>7</w:t>
      </w:r>
      <w:r>
        <w:rPr>
          <w:rFonts w:hint="eastAsia" w:ascii="Times New Roman" w:hAnsi="Times New Roman" w:eastAsia="宋体" w:cs="宋体"/>
          <w:color w:val="auto"/>
          <w:highlight w:val="none"/>
        </w:rPr>
        <w:t>]J</w:t>
      </w:r>
      <w:r>
        <w:rPr>
          <w:rFonts w:hint="eastAsia" w:cs="宋体"/>
          <w:color w:val="auto"/>
          <w:highlight w:val="none"/>
          <w:lang w:val="en-US" w:eastAsia="zh-CN"/>
        </w:rPr>
        <w:t>03028</w:t>
      </w:r>
      <w:r>
        <w:rPr>
          <w:rFonts w:hint="eastAsia" w:ascii="Times New Roman" w:hAnsi="Times New Roman" w:eastAsia="宋体" w:cs="宋体"/>
          <w:color w:val="auto"/>
          <w:highlight w:val="none"/>
        </w:rPr>
        <w:t>号</w:t>
      </w:r>
      <w:r>
        <w:rPr>
          <w:rFonts w:hint="eastAsia"/>
          <w:color w:val="auto"/>
        </w:rPr>
        <w:t>）。</w:t>
      </w:r>
      <w:r>
        <w:rPr>
          <w:rFonts w:hint="eastAsia" w:ascii="Times New Roman" w:hAnsi="Times New Roman" w:eastAsia="宋体" w:cs="宋体"/>
          <w:color w:val="auto"/>
          <w:highlight w:val="none"/>
        </w:rPr>
        <w:t>因此，本项目建设符合国家和地方的产业政策要求。</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（2）选址的合理性结论</w:t>
      </w:r>
    </w:p>
    <w:p>
      <w:pPr>
        <w:spacing w:line="360" w:lineRule="auto"/>
        <w:ind w:firstLine="480" w:firstLineChars="200"/>
        <w:rPr>
          <w:rFonts w:hint="eastAsia" w:ascii="Times New Roman" w:hAnsi="Times New Roman" w:eastAsia="宋体"/>
          <w:color w:val="auto"/>
          <w:kern w:val="0"/>
          <w:sz w:val="24"/>
          <w:highlight w:val="none"/>
          <w:lang w:eastAsia="zh-CN"/>
        </w:rPr>
      </w:pPr>
      <w:r>
        <w:rPr>
          <w:rFonts w:ascii="Times New Roman" w:hAnsi="Times New Roman" w:eastAsia="宋体" w:cs="Times New Roman"/>
          <w:color w:val="auto"/>
          <w:szCs w:val="20"/>
        </w:rPr>
        <w:t>项目位于</w:t>
      </w:r>
      <w:r>
        <w:rPr>
          <w:rFonts w:hint="default" w:ascii="Times New Roman" w:hAnsi="Times New Roman" w:eastAsia="宋体" w:cs="Times New Roman"/>
          <w:color w:val="auto"/>
          <w:szCs w:val="20"/>
          <w:lang w:eastAsia="zh-CN"/>
        </w:rPr>
        <w:t>福建省</w:t>
      </w:r>
      <w:r>
        <w:rPr>
          <w:rFonts w:hint="default" w:ascii="Times New Roman" w:hAnsi="Times New Roman" w:eastAsia="宋体" w:cs="Times New Roman"/>
          <w:color w:val="auto"/>
          <w:szCs w:val="20"/>
          <w:lang w:val="en-US" w:eastAsia="zh-CN"/>
        </w:rPr>
        <w:t>宁德市福鼎市文渡项目区</w:t>
      </w:r>
      <w:r>
        <w:rPr>
          <w:rFonts w:ascii="Times New Roman" w:hAnsi="Times New Roman" w:eastAsia="宋体" w:cs="Times New Roman"/>
          <w:color w:val="auto"/>
          <w:szCs w:val="20"/>
        </w:rPr>
        <w:t>，选址地为工业用地</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lang w:val="en-US" w:eastAsia="zh-CN"/>
        </w:rPr>
        <w:t>项目</w:t>
      </w:r>
      <w:r>
        <w:rPr>
          <w:rFonts w:ascii="Times New Roman" w:hAnsi="Times New Roman" w:eastAsia="宋体" w:cs="Times New Roman"/>
          <w:color w:val="auto"/>
          <w:szCs w:val="20"/>
        </w:rPr>
        <w:t>周边均为工业厂房，项目的建设与周边环境相符</w:t>
      </w:r>
      <w:r>
        <w:rPr>
          <w:rFonts w:hint="eastAsia" w:ascii="Times New Roman" w:hAnsi="Times New Roman" w:eastAsia="宋体" w:cs="Times New Roman"/>
          <w:color w:val="auto"/>
          <w:szCs w:val="20"/>
          <w:lang w:eastAsia="zh-CN"/>
        </w:rPr>
        <w:t>，</w:t>
      </w:r>
      <w:r>
        <w:rPr>
          <w:rFonts w:hint="eastAsia" w:ascii="Times New Roman" w:hAnsi="Times New Roman" w:eastAsia="宋体" w:cs="Times New Roman"/>
          <w:color w:val="auto"/>
          <w:szCs w:val="20"/>
          <w:lang w:val="en-US" w:eastAsia="zh-CN"/>
        </w:rPr>
        <w:t>且项目建设</w:t>
      </w:r>
      <w:r>
        <w:rPr>
          <w:rFonts w:hint="default" w:ascii="Times New Roman" w:hAnsi="Times New Roman" w:cs="Times New Roman"/>
          <w:color w:val="auto"/>
        </w:rPr>
        <w:t>符合</w:t>
      </w:r>
      <w:r>
        <w:rPr>
          <w:rFonts w:hint="default" w:ascii="Times New Roman" w:hAnsi="Times New Roman" w:eastAsia="宋体" w:cs="Times New Roman"/>
          <w:color w:val="auto"/>
          <w:szCs w:val="20"/>
          <w:lang w:val="en-US" w:eastAsia="zh-CN"/>
        </w:rPr>
        <w:t>福鼎市文渡项目区</w:t>
      </w:r>
      <w:r>
        <w:rPr>
          <w:rFonts w:hint="eastAsia" w:ascii="Times New Roman" w:hAnsi="Times New Roman" w:eastAsia="宋体" w:cs="Times New Roman"/>
          <w:color w:val="auto"/>
          <w:szCs w:val="20"/>
          <w:lang w:val="en-US" w:eastAsia="zh-CN"/>
        </w:rPr>
        <w:t>，</w:t>
      </w:r>
      <w:r>
        <w:rPr>
          <w:rFonts w:ascii="Times New Roman" w:hAnsi="Times New Roman" w:eastAsia="宋体" w:cs="Times New Roman"/>
          <w:color w:val="auto"/>
          <w:szCs w:val="20"/>
        </w:rPr>
        <w:t>项目的选址与该区域土地利用现状相符</w:t>
      </w:r>
      <w:r>
        <w:rPr>
          <w:rFonts w:hint="eastAsia" w:ascii="Times New Roman" w:hAnsi="Times New Roman" w:eastAsia="宋体" w:cs="Times New Roman"/>
          <w:color w:val="auto"/>
          <w:szCs w:val="20"/>
          <w:lang w:eastAsia="zh-CN"/>
        </w:rPr>
        <w:t>。</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（3）环境质量现状分析结论</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本项目位于福鼎市，通过收集福鼎市环境监测站统计的关于福鼎市2018年的基本污染物的年均浓度可知，六项污染物全部符合《环境空气质量标准》（GB3095-2012）中的二级标准要求，可以说明项目所在区域福鼎市环境空气质量属于达标</w:t>
      </w:r>
      <w:r>
        <w:rPr>
          <w:rFonts w:hint="eastAsia" w:ascii="Times New Roman" w:hAnsi="Times New Roman" w:eastAsia="宋体"/>
          <w:color w:val="auto"/>
          <w:sz w:val="24"/>
          <w:szCs w:val="24"/>
          <w:highlight w:val="none"/>
        </w:rPr>
        <w:t>区。根据引用数据，本项目所涉及的</w:t>
      </w:r>
      <w:r>
        <w:rPr>
          <w:rFonts w:hint="eastAsia"/>
          <w:color w:val="auto"/>
          <w:sz w:val="24"/>
          <w:szCs w:val="24"/>
          <w:highlight w:val="none"/>
          <w:lang w:val="en-US" w:eastAsia="zh-CN"/>
        </w:rPr>
        <w:t>滞洪区</w:t>
      </w:r>
      <w:r>
        <w:rPr>
          <w:rFonts w:hint="eastAsia" w:ascii="Times New Roman" w:hAnsi="Times New Roman" w:eastAsia="宋体"/>
          <w:color w:val="auto"/>
          <w:sz w:val="24"/>
          <w:szCs w:val="24"/>
          <w:highlight w:val="none"/>
        </w:rPr>
        <w:t>水质达到《地表水环境质量标准》（GB3838-2002）中的Ⅲ类水水质标准；</w:t>
      </w:r>
      <w:r>
        <w:rPr>
          <w:rFonts w:ascii="Times New Roman" w:hAnsi="Times New Roman" w:eastAsia="宋体"/>
          <w:color w:val="auto"/>
          <w:sz w:val="24"/>
          <w:highlight w:val="none"/>
        </w:rPr>
        <w:t>项目所在区域</w:t>
      </w:r>
      <w:r>
        <w:rPr>
          <w:rFonts w:hint="eastAsia" w:ascii="Times New Roman" w:hAnsi="Times New Roman" w:eastAsia="宋体"/>
          <w:color w:val="auto"/>
          <w:sz w:val="24"/>
          <w:highlight w:val="none"/>
        </w:rPr>
        <w:t>场界</w:t>
      </w:r>
      <w:r>
        <w:rPr>
          <w:rFonts w:ascii="Times New Roman" w:hAnsi="Times New Roman" w:eastAsia="宋体"/>
          <w:color w:val="auto"/>
          <w:sz w:val="24"/>
          <w:highlight w:val="none"/>
        </w:rPr>
        <w:t>噪声值昼夜间都</w:t>
      </w:r>
      <w:r>
        <w:rPr>
          <w:rFonts w:hint="eastAsia" w:ascii="Times New Roman" w:hAnsi="Times New Roman" w:eastAsia="宋体"/>
          <w:color w:val="auto"/>
          <w:sz w:val="24"/>
          <w:highlight w:val="none"/>
        </w:rPr>
        <w:t>满足</w:t>
      </w:r>
      <w:r>
        <w:rPr>
          <w:rFonts w:ascii="Times New Roman" w:hAnsi="Times New Roman" w:eastAsia="宋体"/>
          <w:color w:val="auto"/>
          <w:sz w:val="24"/>
          <w:highlight w:val="none"/>
        </w:rPr>
        <w:t>《声环境质量标准》（GB3096-2008）</w:t>
      </w:r>
      <w:r>
        <w:rPr>
          <w:rFonts w:hint="eastAsia" w:ascii="Times New Roman" w:hAnsi="Times New Roman" w:eastAsia="宋体"/>
          <w:color w:val="auto"/>
          <w:sz w:val="24"/>
          <w:highlight w:val="none"/>
        </w:rPr>
        <w:t>3</w:t>
      </w:r>
      <w:r>
        <w:rPr>
          <w:rFonts w:ascii="Times New Roman" w:hAnsi="Times New Roman" w:eastAsia="宋体"/>
          <w:color w:val="auto"/>
          <w:sz w:val="24"/>
          <w:highlight w:val="none"/>
        </w:rPr>
        <w:t>类标准。</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（4）污染物达标排放</w:t>
      </w:r>
    </w:p>
    <w:p>
      <w:pPr>
        <w:bidi w:val="0"/>
        <w:rPr>
          <w:rFonts w:hint="eastAsia"/>
          <w:color w:val="auto"/>
          <w:lang w:val="en-US" w:eastAsia="zh-CN"/>
        </w:rPr>
      </w:pPr>
      <w:r>
        <w:rPr>
          <w:color w:val="auto"/>
        </w:rPr>
        <w:t>生活污水经过化粪池</w:t>
      </w:r>
      <w:r>
        <w:rPr>
          <w:rFonts w:hint="eastAsia"/>
          <w:color w:val="auto"/>
        </w:rPr>
        <w:t>处理后接入</w:t>
      </w:r>
      <w:r>
        <w:rPr>
          <w:rFonts w:hint="eastAsia"/>
          <w:color w:val="auto"/>
          <w:lang w:val="en-US" w:eastAsia="zh-CN"/>
        </w:rPr>
        <w:t>园区</w:t>
      </w:r>
      <w:r>
        <w:rPr>
          <w:rFonts w:hint="eastAsia"/>
          <w:color w:val="auto"/>
        </w:rPr>
        <w:t>污水管网，纳入</w:t>
      </w:r>
      <w:r>
        <w:rPr>
          <w:rFonts w:hint="eastAsia"/>
          <w:color w:val="auto"/>
          <w:lang w:val="en-US" w:eastAsia="zh-CN"/>
        </w:rPr>
        <w:t>福鼎市文渡污水处理厂</w:t>
      </w:r>
      <w:r>
        <w:rPr>
          <w:rFonts w:hint="eastAsia"/>
          <w:color w:val="auto"/>
        </w:rPr>
        <w:t>处理</w:t>
      </w:r>
      <w:r>
        <w:rPr>
          <w:color w:val="auto"/>
        </w:rPr>
        <w:t>；</w:t>
      </w:r>
      <w:r>
        <w:rPr>
          <w:rFonts w:hint="eastAsia"/>
          <w:color w:val="auto"/>
          <w:lang w:val="en-US" w:eastAsia="zh-CN"/>
        </w:rPr>
        <w:t>蜡型冷却水、脱蜡废水经厂区自建污水处理站处理后，纳入园区污水管网进入福鼎市文渡污水处理厂处理；酸洗废水经中和处理后，运送至集控中心污水处理站处理。</w:t>
      </w:r>
    </w:p>
    <w:p>
      <w:pPr>
        <w:bidi w:val="0"/>
        <w:rPr>
          <w:color w:val="auto"/>
        </w:rPr>
      </w:pPr>
      <w:r>
        <w:rPr>
          <w:color w:val="auto"/>
        </w:rPr>
        <w:t>废气排放可达到</w:t>
      </w:r>
      <w:r>
        <w:rPr>
          <w:rFonts w:hint="eastAsia" w:ascii="Times New Roman" w:hAnsi="Times New Roman" w:cs="Times New Roman"/>
          <w:color w:val="auto"/>
          <w:sz w:val="24"/>
          <w:szCs w:val="20"/>
          <w:highlight w:val="none"/>
          <w:lang w:val="en-US" w:eastAsia="zh-CN"/>
        </w:rPr>
        <w:t>《大气污染物综合排放标》（GB16297-1996）、《工业炉窑大气污染物排放标准》（GB9078-1996）、</w:t>
      </w:r>
      <w:r>
        <w:rPr>
          <w:rFonts w:hint="default" w:ascii="Times New Roman" w:hAnsi="Times New Roman" w:cs="Times New Roman"/>
          <w:color w:val="auto"/>
          <w:sz w:val="24"/>
          <w:szCs w:val="20"/>
          <w:highlight w:val="none"/>
        </w:rPr>
        <w:t>《工业企业挥发性有机物排放标准》（DB35/1782-2018）</w:t>
      </w:r>
      <w:r>
        <w:rPr>
          <w:rFonts w:hint="eastAsia"/>
          <w:color w:val="auto"/>
        </w:rPr>
        <w:t>中的标准限值</w:t>
      </w:r>
      <w:r>
        <w:rPr>
          <w:rFonts w:hint="eastAsia"/>
          <w:color w:val="auto"/>
          <w:lang w:val="en-US" w:eastAsia="zh-CN"/>
        </w:rPr>
        <w:t>要求</w:t>
      </w:r>
      <w:r>
        <w:rPr>
          <w:color w:val="auto"/>
        </w:rPr>
        <w:t>。</w:t>
      </w:r>
    </w:p>
    <w:p>
      <w:pPr>
        <w:bidi w:val="0"/>
        <w:rPr>
          <w:color w:val="auto"/>
        </w:rPr>
      </w:pPr>
      <w:r>
        <w:rPr>
          <w:rFonts w:hint="eastAsia"/>
          <w:color w:val="auto"/>
        </w:rPr>
        <w:t>根据预测结果可知项目</w:t>
      </w:r>
      <w:r>
        <w:rPr>
          <w:color w:val="auto"/>
        </w:rPr>
        <w:t>厂界噪声</w:t>
      </w:r>
      <w:r>
        <w:rPr>
          <w:rFonts w:hint="eastAsia"/>
          <w:color w:val="auto"/>
        </w:rPr>
        <w:t>贡献值</w:t>
      </w:r>
      <w:r>
        <w:rPr>
          <w:color w:val="auto"/>
        </w:rPr>
        <w:t>可符合《工业企业厂界环境噪声排放标准》（GB12348-2008）中</w:t>
      </w:r>
      <w:r>
        <w:rPr>
          <w:rFonts w:hint="eastAsia"/>
          <w:color w:val="auto"/>
        </w:rPr>
        <w:t>3</w:t>
      </w:r>
      <w:r>
        <w:rPr>
          <w:color w:val="auto"/>
        </w:rPr>
        <w:t>类标准</w:t>
      </w:r>
      <w:r>
        <w:rPr>
          <w:rFonts w:hint="eastAsia"/>
          <w:color w:val="auto"/>
          <w:lang w:val="en-US" w:eastAsia="zh-CN"/>
        </w:rPr>
        <w:t>限值要求。</w:t>
      </w:r>
    </w:p>
    <w:p>
      <w:pPr>
        <w:spacing w:line="360" w:lineRule="auto"/>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（5）总量控制结论</w:t>
      </w:r>
    </w:p>
    <w:p>
      <w:pPr>
        <w:bidi w:val="0"/>
        <w:rPr>
          <w:rFonts w:hint="default"/>
          <w:color w:val="auto"/>
          <w:lang w:val="en-US" w:eastAsia="zh-CN"/>
        </w:rPr>
      </w:pPr>
      <w:r>
        <w:rPr>
          <w:rFonts w:hint="eastAsia"/>
          <w:color w:val="auto"/>
          <w:lang w:val="en-US" w:eastAsia="zh-CN"/>
        </w:rPr>
        <w:t>项目的总量控制因子包括COD、氨氮、SO</w:t>
      </w:r>
      <w:r>
        <w:rPr>
          <w:rFonts w:hint="eastAsia"/>
          <w:color w:val="auto"/>
          <w:vertAlign w:val="subscript"/>
          <w:lang w:val="en-US" w:eastAsia="zh-CN"/>
        </w:rPr>
        <w:t>2</w:t>
      </w:r>
      <w:r>
        <w:rPr>
          <w:rFonts w:hint="eastAsia"/>
          <w:color w:val="auto"/>
          <w:lang w:val="en-US" w:eastAsia="zh-CN"/>
        </w:rPr>
        <w:t>、NOx，建设单位已购买部分指标，项目需新增购买总量</w:t>
      </w:r>
      <w:r>
        <w:rPr>
          <w:rFonts w:hint="default" w:ascii="Times New Roman" w:hAnsi="Times New Roman" w:cs="Times New Roman"/>
          <w:color w:val="auto"/>
          <w:szCs w:val="21"/>
          <w:highlight w:val="none"/>
        </w:rPr>
        <w:t>COD</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0.068 t/a、氨氮：0.009t/a、</w:t>
      </w:r>
      <w:r>
        <w:rPr>
          <w:rFonts w:hint="eastAsia"/>
          <w:color w:val="auto"/>
          <w:u w:val="none"/>
          <w:lang w:val="en-US" w:eastAsia="zh-CN"/>
        </w:rPr>
        <w:t>SO</w:t>
      </w:r>
      <w:r>
        <w:rPr>
          <w:rFonts w:hint="eastAsia"/>
          <w:color w:val="auto"/>
          <w:u w:val="none"/>
          <w:vertAlign w:val="subscript"/>
          <w:lang w:val="en-US" w:eastAsia="zh-CN"/>
        </w:rPr>
        <w:t>2</w:t>
      </w:r>
      <w:r>
        <w:rPr>
          <w:rFonts w:hint="eastAsia"/>
          <w:color w:val="auto"/>
          <w:u w:val="none"/>
          <w:lang w:val="en-US" w:eastAsia="zh-CN"/>
        </w:rPr>
        <w:t>：0.028 t/a、NOx：1.495 t/a、非甲烷总烃：1.273 t/a</w:t>
      </w:r>
      <w:r>
        <w:rPr>
          <w:rFonts w:hint="eastAsia"/>
          <w:color w:val="auto"/>
          <w:lang w:val="en-US" w:eastAsia="zh-CN"/>
        </w:rPr>
        <w:t>。</w:t>
      </w:r>
    </w:p>
    <w:p>
      <w:pPr>
        <w:pStyle w:val="4"/>
        <w:bidi w:val="0"/>
        <w:rPr>
          <w:rFonts w:hint="default" w:eastAsia="宋体"/>
          <w:color w:val="auto"/>
          <w:lang w:val="en-US" w:eastAsia="zh-CN"/>
        </w:rPr>
      </w:pPr>
      <w:r>
        <w:rPr>
          <w:color w:val="auto"/>
        </w:rPr>
        <w:t>1</w:t>
      </w:r>
      <w:r>
        <w:rPr>
          <w:rFonts w:hint="eastAsia"/>
          <w:color w:val="auto"/>
        </w:rPr>
        <w:t>3</w:t>
      </w:r>
      <w:r>
        <w:rPr>
          <w:color w:val="auto"/>
        </w:rPr>
        <w:t>.1.3</w:t>
      </w:r>
      <w:r>
        <w:rPr>
          <w:rFonts w:hint="eastAsia"/>
          <w:color w:val="auto"/>
          <w:lang w:val="en-US" w:eastAsia="zh-CN"/>
        </w:rPr>
        <w:t>竣工验收一览表</w:t>
      </w:r>
    </w:p>
    <w:p>
      <w:pPr>
        <w:bidi w:val="0"/>
        <w:rPr>
          <w:color w:val="auto"/>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type="lines" w:linePitch="312" w:charSpace="0"/>
        </w:sectPr>
      </w:pPr>
      <w:r>
        <w:rPr>
          <w:color w:val="auto"/>
        </w:rPr>
        <w:t>建设单位应该落实好各项环保措施，做好污染防治工作。项目应落实以下环境保护措施，具体见表1</w:t>
      </w:r>
      <w:r>
        <w:rPr>
          <w:rFonts w:hint="eastAsia"/>
          <w:color w:val="auto"/>
          <w:lang w:val="en-US" w:eastAsia="zh-CN"/>
        </w:rPr>
        <w:t>3</w:t>
      </w:r>
      <w:r>
        <w:rPr>
          <w:color w:val="auto"/>
        </w:rPr>
        <w:t>.1-1。</w:t>
      </w:r>
    </w:p>
    <w:p>
      <w:pPr>
        <w:pStyle w:val="9"/>
        <w:bidi w:val="0"/>
        <w:rPr>
          <w:color w:val="auto"/>
        </w:rPr>
      </w:pPr>
      <w:r>
        <w:rPr>
          <w:color w:val="auto"/>
        </w:rPr>
        <w:t>表1</w:t>
      </w:r>
      <w:r>
        <w:rPr>
          <w:rFonts w:hint="eastAsia"/>
          <w:color w:val="auto"/>
          <w:lang w:val="en-US" w:eastAsia="zh-CN"/>
        </w:rPr>
        <w:t>3</w:t>
      </w:r>
      <w:r>
        <w:rPr>
          <w:color w:val="auto"/>
        </w:rPr>
        <w:t>.1-1  项目</w:t>
      </w:r>
      <w:r>
        <w:rPr>
          <w:rFonts w:hint="eastAsia"/>
          <w:color w:val="auto"/>
          <w:lang w:val="en-US" w:eastAsia="zh-CN"/>
        </w:rPr>
        <w:t>竣工验收</w:t>
      </w:r>
      <w:r>
        <w:rPr>
          <w:color w:val="auto"/>
        </w:rPr>
        <w:t>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963"/>
        <w:gridCol w:w="1371"/>
        <w:gridCol w:w="4108"/>
        <w:gridCol w:w="3822"/>
        <w:gridCol w:w="1771"/>
        <w:gridCol w:w="1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2" w:type="pct"/>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编号</w:t>
            </w:r>
          </w:p>
        </w:tc>
        <w:tc>
          <w:tcPr>
            <w:tcW w:w="340" w:type="pct"/>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污染源</w:t>
            </w:r>
          </w:p>
        </w:tc>
        <w:tc>
          <w:tcPr>
            <w:tcW w:w="1934" w:type="pct"/>
            <w:gridSpan w:val="2"/>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污染防治措施</w:t>
            </w:r>
          </w:p>
        </w:tc>
        <w:tc>
          <w:tcPr>
            <w:tcW w:w="2461" w:type="pct"/>
            <w:gridSpan w:val="3"/>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竣工环境保护验收要求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1934" w:type="pct"/>
            <w:gridSpan w:val="2"/>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1349"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执行标准</w:t>
            </w: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主要指标</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1</w:t>
            </w:r>
          </w:p>
        </w:tc>
        <w:tc>
          <w:tcPr>
            <w:tcW w:w="340" w:type="pct"/>
            <w:vMerge w:val="restar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废气</w:t>
            </w: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覆膜砂工艺烘干废气经收集后采用活性炭吸附装置处理，通过15 m高排气筒（P1）排放</w:t>
            </w:r>
          </w:p>
        </w:tc>
        <w:tc>
          <w:tcPr>
            <w:tcW w:w="1349" w:type="pct"/>
            <w:vMerge w:val="restar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烘干、浇注、熔蜡、脱蜡及抛丸、焊接</w:t>
            </w:r>
            <w:r>
              <w:rPr>
                <w:rFonts w:hint="eastAsia" w:ascii="Times New Roman" w:hAnsi="Times New Roman" w:eastAsia="宋体"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的颗粒物、NOx、氟化物、氯化氢，执行《大气污染物综合排放标》（GB16297-1996）表2中</w:t>
            </w:r>
            <w:r>
              <w:rPr>
                <w:rFonts w:hint="eastAsia"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标准；熔化工序产生的有组织烟尘排放执行《工业炉窑大气污染物排放标准》（GB9078-1996）表 2 、表3标准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；焙烧炉、固熔炉、热处理烟尘分别执行《工业炉窑大气污染物排放标准》（GB9078-1996）表 2 中干燥炉、金属热处理炉二级排放标准要求，SO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参照执行《工业炉窑大气污染物排放标准》（GB9078-1996）表 4 中新建燃煤（油）炉窑二级标准，NOx 参照执行《大气污染物综合排放标准》（GB16297-1996）表 2 中二级标准</w:t>
            </w:r>
            <w:r>
              <w:rPr>
                <w:rFonts w:hint="eastAsia" w:ascii="Times New Roman" w:hAnsi="Times New Roman" w:eastAsia="宋体" w:cs="Times New Roman"/>
                <w:color w:val="auto"/>
                <w:sz w:val="21"/>
                <w:szCs w:val="21"/>
                <w:highlight w:val="none"/>
                <w:lang w:val="en-US" w:eastAsia="zh-CN"/>
              </w:rPr>
              <w:t>限值要求</w:t>
            </w:r>
            <w:r>
              <w:rPr>
                <w:rFonts w:hint="default" w:ascii="Times New Roman" w:hAnsi="Times New Roman" w:eastAsia="宋体" w:cs="Times New Roman"/>
                <w:color w:val="auto"/>
                <w:sz w:val="21"/>
                <w:szCs w:val="21"/>
                <w:highlight w:val="none"/>
                <w:lang w:val="en-US" w:eastAsia="zh-CN"/>
              </w:rPr>
              <w:t>；烘干、浇注、熔腊、脱蜡过程中产生的非甲烷总烃</w:t>
            </w:r>
            <w:r>
              <w:rPr>
                <w:rFonts w:hint="default" w:ascii="Times New Roman" w:hAnsi="Times New Roman" w:eastAsia="宋体" w:cs="Times New Roman"/>
                <w:color w:val="auto"/>
                <w:sz w:val="21"/>
                <w:szCs w:val="21"/>
                <w:highlight w:val="none"/>
              </w:rPr>
              <w:t>参照执行《工业企业挥发性有机物排放标准》（DB35/1782-2018）表1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表2、表3标准限值要求</w:t>
            </w: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非甲烷总烃</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覆膜砂工艺熔化、</w:t>
            </w:r>
            <w:r>
              <w:rPr>
                <w:rFonts w:hint="eastAsia" w:cs="Times New Roman"/>
                <w:color w:val="auto"/>
                <w:sz w:val="21"/>
                <w:szCs w:val="21"/>
                <w:lang w:val="en-US" w:eastAsia="zh-CN"/>
              </w:rPr>
              <w:t>浇注</w:t>
            </w:r>
            <w:r>
              <w:rPr>
                <w:rFonts w:hint="eastAsia" w:eastAsia="宋体" w:cs="Times New Roman"/>
                <w:color w:val="auto"/>
                <w:sz w:val="21"/>
                <w:szCs w:val="21"/>
                <w:lang w:val="en-US" w:eastAsia="zh-CN"/>
              </w:rPr>
              <w:t>废气经收集后采用水幕除尘装置处理，通过15m高排气筒（P2）排放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颗粒物、非甲烷总烃</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熔模铸造工艺熔化、</w:t>
            </w:r>
            <w:r>
              <w:rPr>
                <w:rFonts w:hint="eastAsia" w:cs="Times New Roman"/>
                <w:color w:val="auto"/>
                <w:sz w:val="21"/>
                <w:szCs w:val="21"/>
                <w:lang w:val="en-US" w:eastAsia="zh-CN"/>
              </w:rPr>
              <w:t>浇注</w:t>
            </w:r>
            <w:r>
              <w:rPr>
                <w:rFonts w:hint="eastAsia" w:eastAsia="宋体" w:cs="Times New Roman"/>
                <w:color w:val="auto"/>
                <w:sz w:val="21"/>
                <w:szCs w:val="21"/>
                <w:lang w:val="en-US" w:eastAsia="zh-CN"/>
              </w:rPr>
              <w:t>废气部分经收集后采用布袋除尘器处理，通过15m高（P3）排气筒排放</w:t>
            </w:r>
          </w:p>
        </w:tc>
        <w:tc>
          <w:tcPr>
            <w:tcW w:w="13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颗粒物</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熔模铸造工艺熔化、</w:t>
            </w:r>
            <w:r>
              <w:rPr>
                <w:rFonts w:hint="eastAsia" w:cs="Times New Roman"/>
                <w:color w:val="auto"/>
                <w:sz w:val="21"/>
                <w:szCs w:val="21"/>
                <w:lang w:val="en-US" w:eastAsia="zh-CN"/>
              </w:rPr>
              <w:t>浇注</w:t>
            </w:r>
            <w:r>
              <w:rPr>
                <w:rFonts w:hint="eastAsia" w:eastAsia="宋体" w:cs="Times New Roman"/>
                <w:color w:val="auto"/>
                <w:sz w:val="21"/>
                <w:szCs w:val="21"/>
                <w:lang w:val="en-US" w:eastAsia="zh-CN"/>
              </w:rPr>
              <w:t>另一部分废气经收集后与焙烧、燃料、热处理废气及覆膜砂工艺热处理废气一起采用水幕除尘装置处理，通过15m高排气筒（P4）排放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颗粒物、SO</w:t>
            </w:r>
            <w:r>
              <w:rPr>
                <w:rFonts w:hint="eastAsia" w:eastAsia="宋体" w:cs="Times New Roman"/>
                <w:color w:val="auto"/>
                <w:kern w:val="0"/>
                <w:sz w:val="21"/>
                <w:szCs w:val="21"/>
                <w:vertAlign w:val="subscript"/>
                <w:lang w:val="en-US" w:eastAsia="zh-CN" w:bidi="he-IL"/>
              </w:rPr>
              <w:t>2</w:t>
            </w:r>
            <w:r>
              <w:rPr>
                <w:rFonts w:hint="eastAsia" w:eastAsia="宋体" w:cs="Times New Roman"/>
                <w:color w:val="auto"/>
                <w:kern w:val="0"/>
                <w:sz w:val="21"/>
                <w:szCs w:val="21"/>
                <w:lang w:val="en-US" w:eastAsia="zh-CN" w:bidi="he-IL"/>
              </w:rPr>
              <w:t>、NOx</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熔模铸造工艺熔蜡、脱蜡废气经收集后采用碱喷淋装置处理，通过15m排气筒（P5）排放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非甲烷总烃HCl</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熔模铸造工艺及熔模精铸工艺酸洗废气经收集后采用碱喷淋装置处理，通过15m高（P6）排气筒排放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氟化物、HCl、NOx</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熔模精铸工艺熔蜡、脱蜡废气经收集后采用活性炭吸附装置处理，通过15m高（P7）排气筒排放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非甲烷总烃</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熔模精铸工艺焙烧、</w:t>
            </w:r>
            <w:r>
              <w:rPr>
                <w:rFonts w:hint="eastAsia" w:cs="Times New Roman"/>
                <w:color w:val="auto"/>
                <w:sz w:val="21"/>
                <w:szCs w:val="21"/>
                <w:lang w:val="en-US" w:eastAsia="zh-CN"/>
              </w:rPr>
              <w:t>浇注</w:t>
            </w:r>
            <w:r>
              <w:rPr>
                <w:rFonts w:hint="eastAsia" w:eastAsia="宋体" w:cs="Times New Roman"/>
                <w:color w:val="auto"/>
                <w:sz w:val="21"/>
                <w:szCs w:val="21"/>
                <w:lang w:val="en-US" w:eastAsia="zh-CN"/>
              </w:rPr>
              <w:t>、</w:t>
            </w:r>
            <w:r>
              <w:rPr>
                <w:rFonts w:hint="eastAsia" w:cs="Times New Roman"/>
                <w:color w:val="auto"/>
                <w:sz w:val="21"/>
                <w:szCs w:val="21"/>
                <w:lang w:val="en-US" w:eastAsia="zh-CN"/>
              </w:rPr>
              <w:t>热处理</w:t>
            </w:r>
            <w:r>
              <w:rPr>
                <w:rFonts w:hint="eastAsia" w:eastAsia="宋体" w:cs="Times New Roman"/>
                <w:color w:val="auto"/>
                <w:sz w:val="21"/>
                <w:szCs w:val="21"/>
                <w:lang w:val="en-US" w:eastAsia="zh-CN"/>
              </w:rPr>
              <w:t>废气经收集后采用水幕除尘装置处理，通过15m高排气筒（P8）排放</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颗粒物</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25"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NOx、HCl、氟化物、非甲烷总烃</w:t>
            </w:r>
          </w:p>
        </w:tc>
        <w:tc>
          <w:tcPr>
            <w:tcW w:w="487"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厂界上风向及下风向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2</w:t>
            </w:r>
          </w:p>
        </w:tc>
        <w:tc>
          <w:tcPr>
            <w:tcW w:w="340" w:type="pct"/>
            <w:vMerge w:val="restar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34" w:type="pct"/>
            <w:gridSpan w:val="2"/>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生活污水井经三级化粪池处理后纳入园区污水管网，进入福鼎市文渡污水处理厂处理</w:t>
            </w:r>
          </w:p>
        </w:tc>
        <w:tc>
          <w:tcPr>
            <w:tcW w:w="1349" w:type="pct"/>
            <w:vMerge w:val="restar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福鼎</w:t>
            </w:r>
            <w:r>
              <w:rPr>
                <w:rFonts w:hint="eastAsia" w:ascii="Times New Roman" w:hAnsi="Times New Roman" w:eastAsia="宋体" w:cs="Times New Roman"/>
                <w:color w:val="auto"/>
                <w:sz w:val="21"/>
                <w:szCs w:val="21"/>
                <w:lang w:val="en-US" w:eastAsia="zh-CN"/>
              </w:rPr>
              <w:t>市</w:t>
            </w:r>
            <w:r>
              <w:rPr>
                <w:rFonts w:hint="default" w:ascii="Times New Roman" w:hAnsi="Times New Roman" w:eastAsia="宋体" w:cs="Times New Roman"/>
                <w:color w:val="auto"/>
                <w:sz w:val="21"/>
                <w:szCs w:val="21"/>
                <w:lang w:val="en-US" w:eastAsia="zh-CN"/>
              </w:rPr>
              <w:t>文渡污水处理厂进水标准</w:t>
            </w: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COD、</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he-IL"/>
              </w:rPr>
              <w:t>、SS、氨氮、pH</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化粪池污水排放口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蜡型冷却水、脱蜡废水经厂区自建污水处理站处理后纳入园区污水管网，进入福鼎市文渡污水处理厂处理</w:t>
            </w:r>
          </w:p>
        </w:tc>
        <w:tc>
          <w:tcPr>
            <w:tcW w:w="1349"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COD、</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he-IL"/>
              </w:rPr>
              <w:t>、SS、氨氮、pH</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厂区污水排放口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934" w:type="pct"/>
            <w:gridSpan w:val="2"/>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酸洗废水经中和处理后运送至集控中心污水处理站处理</w:t>
            </w:r>
          </w:p>
        </w:tc>
        <w:tc>
          <w:tcPr>
            <w:tcW w:w="1349"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福鼎市众鑫金属表面处理有限公司进水标准</w:t>
            </w: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COD、SS、氨氮、pH</w:t>
            </w:r>
            <w:r>
              <w:rPr>
                <w:rFonts w:hint="eastAsia" w:ascii="Times New Roman" w:hAnsi="Times New Roman" w:eastAsia="宋体" w:cs="Times New Roman"/>
                <w:color w:val="auto"/>
                <w:kern w:val="0"/>
                <w:sz w:val="21"/>
                <w:szCs w:val="21"/>
                <w:lang w:val="en-US" w:eastAsia="zh-CN" w:bidi="he-IL"/>
              </w:rPr>
              <w:t>、悬浮物、总铬、总铜、总铁、总镍、总锌、六价铬、总氰化物、石油类、总磷</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eastAsia" w:eastAsia="宋体" w:cs="Times New Roman"/>
                <w:color w:val="auto"/>
                <w:kern w:val="0"/>
                <w:sz w:val="21"/>
                <w:szCs w:val="21"/>
                <w:lang w:val="en-US" w:eastAsia="zh-CN" w:bidi="he-IL"/>
              </w:rPr>
              <w:t>酸洗废水排放口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3</w:t>
            </w:r>
          </w:p>
        </w:tc>
        <w:tc>
          <w:tcPr>
            <w:tcW w:w="340"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1934" w:type="pct"/>
            <w:gridSpan w:val="2"/>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选择低噪声设备，合理布局厂房，加大噪声衰减距离，对设备采取基础减振措施；加强设备日常检修和维护</w:t>
            </w:r>
          </w:p>
        </w:tc>
        <w:tc>
          <w:tcPr>
            <w:tcW w:w="1349"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项目各侧厂界符合《工业企业厂界环境噪声排放标准》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中的3类标准</w:t>
            </w:r>
          </w:p>
        </w:tc>
        <w:tc>
          <w:tcPr>
            <w:tcW w:w="625"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等效连续A声级</w:t>
            </w:r>
          </w:p>
        </w:tc>
        <w:tc>
          <w:tcPr>
            <w:tcW w:w="487"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厂界四周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kern w:val="0"/>
                <w:sz w:val="21"/>
                <w:szCs w:val="21"/>
                <w:lang w:val="en-US" w:eastAsia="zh-CN" w:bidi="he-IL"/>
              </w:rPr>
              <w:t>4</w:t>
            </w:r>
          </w:p>
        </w:tc>
        <w:tc>
          <w:tcPr>
            <w:tcW w:w="340" w:type="pct"/>
            <w:vMerge w:val="restar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484"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一般工业固体废物</w:t>
            </w:r>
          </w:p>
        </w:tc>
        <w:tc>
          <w:tcPr>
            <w:tcW w:w="1450"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w:t>
            </w:r>
            <w:r>
              <w:rPr>
                <w:rFonts w:hint="eastAsia" w:ascii="Times New Roman" w:hAnsi="Times New Roman" w:eastAsia="宋体" w:cs="Times New Roman"/>
                <w:color w:val="auto"/>
                <w:sz w:val="21"/>
                <w:szCs w:val="21"/>
              </w:rPr>
              <w:t>回用于生产的直接回用，</w:t>
            </w:r>
            <w:r>
              <w:rPr>
                <w:rFonts w:hint="eastAsia" w:ascii="Times New Roman" w:hAnsi="Times New Roman" w:eastAsia="宋体" w:cs="Times New Roman"/>
                <w:color w:val="auto"/>
                <w:sz w:val="21"/>
                <w:szCs w:val="21"/>
                <w:lang w:val="en-US" w:eastAsia="zh-CN"/>
              </w:rPr>
              <w:t>可</w:t>
            </w:r>
            <w:r>
              <w:rPr>
                <w:rFonts w:hint="eastAsia" w:ascii="Times New Roman" w:hAnsi="Times New Roman" w:eastAsia="宋体" w:cs="Times New Roman"/>
                <w:color w:val="auto"/>
                <w:sz w:val="21"/>
                <w:szCs w:val="21"/>
              </w:rPr>
              <w:t>回收利用的均单独收集外</w:t>
            </w:r>
            <w:r>
              <w:rPr>
                <w:rFonts w:hint="eastAsia" w:ascii="Times New Roman" w:hAnsi="Times New Roman" w:eastAsia="宋体" w:cs="Times New Roman"/>
                <w:color w:val="auto"/>
                <w:sz w:val="21"/>
                <w:szCs w:val="21"/>
                <w:lang w:val="en-US" w:eastAsia="zh-CN"/>
              </w:rPr>
              <w:t>售相关回收单位或由供货商回收</w:t>
            </w:r>
            <w:r>
              <w:rPr>
                <w:rFonts w:hint="eastAsia" w:ascii="Times New Roman" w:hAnsi="Times New Roman" w:eastAsia="宋体" w:cs="Times New Roman"/>
                <w:color w:val="auto"/>
                <w:sz w:val="21"/>
                <w:szCs w:val="21"/>
              </w:rPr>
              <w:t>，其余不可利用的与生活垃圾一并委托外运填埋处置</w:t>
            </w:r>
          </w:p>
        </w:tc>
        <w:tc>
          <w:tcPr>
            <w:tcW w:w="2461" w:type="pct"/>
            <w:gridSpan w:val="3"/>
            <w:vMerge w:val="restar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r>
              <w:rPr>
                <w:rFonts w:hint="default" w:ascii="Times New Roman" w:hAnsi="Times New Roman" w:eastAsia="宋体" w:cs="Times New Roman"/>
                <w:color w:val="auto"/>
                <w:sz w:val="21"/>
                <w:szCs w:val="21"/>
              </w:rPr>
              <w:t>验收措施落实情况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84"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450"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收集后在厂区危险废物暂存间分类暂存，</w:t>
            </w:r>
            <w:r>
              <w:rPr>
                <w:rFonts w:hint="default" w:ascii="Times New Roman" w:hAnsi="Times New Roman" w:eastAsia="宋体" w:cs="Times New Roman"/>
                <w:color w:val="auto"/>
                <w:sz w:val="21"/>
                <w:szCs w:val="21"/>
              </w:rPr>
              <w:t>委托有资质单位处置</w:t>
            </w:r>
          </w:p>
        </w:tc>
        <w:tc>
          <w:tcPr>
            <w:tcW w:w="2461" w:type="pct"/>
            <w:gridSpan w:val="3"/>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he-IL"/>
              </w:rPr>
            </w:pPr>
          </w:p>
        </w:tc>
        <w:tc>
          <w:tcPr>
            <w:tcW w:w="340" w:type="pct"/>
            <w:vMerge w:val="continue"/>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84"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1450" w:type="pct"/>
            <w:noWrap w:val="0"/>
            <w:vAlign w:val="center"/>
          </w:tcPr>
          <w:p>
            <w:pPr>
              <w:keepNext w:val="0"/>
              <w:keepLines w:val="0"/>
              <w:pageBreakBefore w:val="0"/>
              <w:widowControl w:val="0"/>
              <w:kinsoku/>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由环卫部门统一清运处理</w:t>
            </w:r>
          </w:p>
        </w:tc>
        <w:tc>
          <w:tcPr>
            <w:tcW w:w="2461" w:type="pct"/>
            <w:gridSpan w:val="3"/>
            <w:vMerge w:val="continue"/>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r>
    </w:tbl>
    <w:p>
      <w:pPr>
        <w:pStyle w:val="3"/>
        <w:bidi w:val="0"/>
        <w:rPr>
          <w:color w:val="auto"/>
          <w:lang w:val="en-US" w:eastAsia="zh-CN"/>
        </w:rPr>
      </w:pPr>
      <w:bookmarkStart w:id="143" w:name="_Toc27576"/>
      <w:r>
        <w:rPr>
          <w:rFonts w:hint="eastAsia"/>
          <w:color w:val="auto"/>
          <w:lang w:val="en-US" w:eastAsia="zh-CN"/>
        </w:rPr>
        <w:t>13</w:t>
      </w:r>
      <w:r>
        <w:rPr>
          <w:color w:val="auto"/>
          <w:lang w:val="en-US" w:eastAsia="zh-CN"/>
        </w:rPr>
        <w:t>.2对策建议</w:t>
      </w:r>
      <w:bookmarkEnd w:id="143"/>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（1）运行期间，本着清洁生产的目标，不断改进、完善生产工艺，节约原材料，减少浪费和污染物的排放量。</w:t>
      </w:r>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（2）项目投产后可以在企业内部开展清洁生产审核工作，以进一步做好清洁生产工作，降低污染物产生排放量，节约生产成本，提高企业的经济效益、环境效益和社会效益。</w:t>
      </w:r>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（3）应加强设备的日常维护管理，确保各类水污染物、气污染物和噪声达标排放。</w:t>
      </w:r>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（4）遵守关于环保治理措施管理的规定，定期提交设施运行及监测报告，接受环保管理部门的监督。</w:t>
      </w:r>
    </w:p>
    <w:p>
      <w:pPr>
        <w:ind w:firstLine="480" w:firstLineChars="200"/>
        <w:rPr>
          <w:rFonts w:ascii="Times New Roman" w:hAnsi="Times New Roman" w:eastAsia="宋体" w:cs="Times New Roman"/>
          <w:color w:val="auto"/>
          <w:szCs w:val="20"/>
        </w:rPr>
      </w:pPr>
      <w:r>
        <w:rPr>
          <w:rFonts w:ascii="Times New Roman" w:hAnsi="Times New Roman" w:eastAsia="宋体" w:cs="Times New Roman"/>
          <w:color w:val="auto"/>
          <w:szCs w:val="20"/>
        </w:rPr>
        <w:t>（5）当项目的环境影响评价文件经过批准后，若今后建设项目的性质、规模、地点、采用的生产工艺或防治污染措施等发生重大变动时，建设单位应当重新报批建设项目的环境影响评价文件。</w:t>
      </w:r>
    </w:p>
    <w:p>
      <w:pPr>
        <w:pStyle w:val="3"/>
        <w:bidi w:val="0"/>
        <w:outlineLvl w:val="9"/>
        <w:rPr>
          <w:color w:val="auto"/>
          <w:lang w:val="en-US" w:eastAsia="zh-CN"/>
        </w:rPr>
        <w:sectPr>
          <w:pgSz w:w="16781" w:h="11849" w:orient="landscape"/>
          <w:pgMar w:top="1417" w:right="1417" w:bottom="1417" w:left="1417" w:header="720" w:footer="720" w:gutter="0"/>
          <w:pgBorders>
            <w:top w:val="none" w:sz="0" w:space="0"/>
            <w:left w:val="none" w:sz="0" w:space="0"/>
            <w:bottom w:val="none" w:sz="0" w:space="0"/>
            <w:right w:val="none" w:sz="0" w:space="0"/>
          </w:pgBorders>
          <w:cols w:space="720" w:num="1"/>
          <w:docGrid w:linePitch="494" w:charSpace="0"/>
        </w:sectPr>
      </w:pPr>
      <w:bookmarkStart w:id="144" w:name="_Toc22286"/>
    </w:p>
    <w:p>
      <w:pPr>
        <w:pStyle w:val="3"/>
        <w:bidi w:val="0"/>
        <w:rPr>
          <w:color w:val="auto"/>
          <w:lang w:val="en-US" w:eastAsia="zh-CN"/>
        </w:rPr>
      </w:pPr>
      <w:bookmarkStart w:id="145" w:name="_Toc9323"/>
      <w:r>
        <w:rPr>
          <w:color w:val="auto"/>
          <w:lang w:val="en-US" w:eastAsia="zh-CN"/>
        </w:rPr>
        <w:t>1</w:t>
      </w:r>
      <w:r>
        <w:rPr>
          <w:rFonts w:hint="eastAsia"/>
          <w:color w:val="auto"/>
          <w:lang w:val="en-US" w:eastAsia="zh-CN"/>
        </w:rPr>
        <w:t>3</w:t>
      </w:r>
      <w:r>
        <w:rPr>
          <w:color w:val="auto"/>
          <w:lang w:val="en-US" w:eastAsia="zh-CN"/>
        </w:rPr>
        <w:t>.3总结论</w:t>
      </w:r>
      <w:bookmarkEnd w:id="144"/>
      <w:bookmarkEnd w:id="145"/>
    </w:p>
    <w:p>
      <w:pPr>
        <w:ind w:firstLine="480" w:firstLineChars="200"/>
        <w:rPr>
          <w:rFonts w:ascii="Times New Roman" w:hAnsi="Times New Roman" w:eastAsia="宋体" w:cs="Times New Roman"/>
          <w:bCs/>
          <w:color w:val="auto"/>
          <w:szCs w:val="20"/>
        </w:rPr>
      </w:pPr>
      <w:r>
        <w:rPr>
          <w:rFonts w:ascii="Times New Roman" w:hAnsi="Times New Roman" w:eastAsia="宋体" w:cs="Times New Roman"/>
          <w:color w:val="auto"/>
          <w:szCs w:val="20"/>
        </w:rPr>
        <w:t>综上所述，</w:t>
      </w:r>
      <w:r>
        <w:rPr>
          <w:color w:val="auto"/>
          <w:sz w:val="24"/>
        </w:rPr>
        <w:t>福建泰恒金属制品有限公司阀门铸造项目</w:t>
      </w:r>
      <w:r>
        <w:rPr>
          <w:rFonts w:hint="eastAsia"/>
          <w:color w:val="auto"/>
          <w:sz w:val="24"/>
          <w:lang w:eastAsia="zh-CN"/>
        </w:rPr>
        <w:t>（</w:t>
      </w:r>
      <w:r>
        <w:rPr>
          <w:rFonts w:hint="eastAsia"/>
          <w:color w:val="auto"/>
          <w:sz w:val="24"/>
          <w:lang w:val="en-US" w:eastAsia="zh-CN"/>
        </w:rPr>
        <w:t>变更</w:t>
      </w:r>
      <w:r>
        <w:rPr>
          <w:rFonts w:hint="eastAsia"/>
          <w:color w:val="auto"/>
          <w:sz w:val="24"/>
          <w:lang w:eastAsia="zh-CN"/>
        </w:rPr>
        <w:t>）</w:t>
      </w:r>
      <w:r>
        <w:rPr>
          <w:rFonts w:ascii="Times New Roman" w:hAnsi="Times New Roman" w:eastAsia="宋体" w:cs="Times New Roman"/>
          <w:color w:val="auto"/>
          <w:szCs w:val="20"/>
        </w:rPr>
        <w:t>的建设符合国家有关产业政策，项目选址可行，平面布局基本合理</w:t>
      </w:r>
      <w:r>
        <w:rPr>
          <w:rFonts w:ascii="Times New Roman" w:hAnsi="Times New Roman" w:eastAsia="宋体" w:cs="Times New Roman"/>
          <w:bCs/>
          <w:color w:val="auto"/>
          <w:szCs w:val="20"/>
          <w:lang w:val="zh-CN"/>
        </w:rPr>
        <w:t>。</w:t>
      </w:r>
      <w:r>
        <w:rPr>
          <w:rFonts w:ascii="Times New Roman" w:hAnsi="Times New Roman" w:eastAsia="宋体" w:cs="Times New Roman"/>
          <w:bCs/>
          <w:color w:val="auto"/>
          <w:szCs w:val="20"/>
        </w:rPr>
        <w:t>项目运营后，产生的污水、废气、噪声、</w:t>
      </w:r>
      <w:r>
        <w:rPr>
          <w:rFonts w:hint="eastAsia" w:cs="Times New Roman"/>
          <w:bCs/>
          <w:color w:val="auto"/>
          <w:szCs w:val="20"/>
          <w:lang w:eastAsia="zh-CN"/>
        </w:rPr>
        <w:t>固体废物</w:t>
      </w:r>
      <w:r>
        <w:rPr>
          <w:rFonts w:ascii="Times New Roman" w:hAnsi="Times New Roman" w:eastAsia="宋体" w:cs="Times New Roman"/>
          <w:bCs/>
          <w:color w:val="auto"/>
          <w:szCs w:val="20"/>
        </w:rPr>
        <w:t>通过采取相应的措施治理后，能够实现污染物的达标排放，</w:t>
      </w:r>
      <w:r>
        <w:rPr>
          <w:rFonts w:hint="default" w:ascii="Times New Roman" w:hAnsi="Times New Roman" w:cs="Times New Roman"/>
          <w:color w:val="auto"/>
        </w:rPr>
        <w:t>对周围环境的影响可以控制在一定的范围内</w:t>
      </w:r>
      <w:r>
        <w:rPr>
          <w:rFonts w:ascii="Times New Roman" w:hAnsi="Times New Roman" w:eastAsia="宋体" w:cs="Times New Roman"/>
          <w:bCs/>
          <w:color w:val="auto"/>
          <w:szCs w:val="20"/>
        </w:rPr>
        <w:t>。</w:t>
      </w:r>
      <w:r>
        <w:rPr>
          <w:rFonts w:hint="default" w:ascii="Times New Roman" w:hAnsi="Times New Roman" w:cs="Times New Roman"/>
          <w:color w:val="auto"/>
        </w:rPr>
        <w:t>因此，本项目投产后，</w:t>
      </w:r>
      <w:r>
        <w:rPr>
          <w:rFonts w:cs="Times New Roman"/>
          <w:color w:val="auto"/>
        </w:rPr>
        <w:t>在严格落实国家有关法律法规、技术规范及</w:t>
      </w:r>
      <w:r>
        <w:rPr>
          <w:rFonts w:hint="eastAsia" w:cs="Times New Roman"/>
          <w:color w:val="auto"/>
        </w:rPr>
        <w:t>落实本报告提出的各项污染防治措施</w:t>
      </w:r>
      <w:r>
        <w:rPr>
          <w:rFonts w:cs="Times New Roman"/>
          <w:color w:val="auto"/>
        </w:rPr>
        <w:t>，落实各项环境风险防范措施，确保污染物排放总量控制在经环保行政主管部门核定的范围内，污染物达标排放的前提下对周边环境影响较小</w:t>
      </w:r>
      <w:r>
        <w:rPr>
          <w:rFonts w:hint="eastAsia" w:cs="Times New Roman"/>
          <w:color w:val="auto"/>
          <w:lang w:eastAsia="zh-CN"/>
        </w:rPr>
        <w:t>，</w:t>
      </w:r>
      <w:r>
        <w:rPr>
          <w:rFonts w:ascii="Times New Roman" w:hAnsi="Times New Roman" w:eastAsia="宋体" w:cs="Times New Roman"/>
          <w:bCs/>
          <w:color w:val="auto"/>
          <w:szCs w:val="20"/>
        </w:rPr>
        <w:t>该项目能够实现</w:t>
      </w:r>
      <w:r>
        <w:rPr>
          <w:rFonts w:ascii="Times New Roman" w:hAnsi="Times New Roman" w:eastAsia="宋体" w:cs="Times New Roman"/>
          <w:bCs/>
          <w:color w:val="auto"/>
          <w:szCs w:val="20"/>
          <w:lang w:val="zh-CN"/>
        </w:rPr>
        <w:t>社会效益、经济效益和环境效益的协调发展。</w:t>
      </w:r>
      <w:r>
        <w:rPr>
          <w:rFonts w:ascii="Times New Roman" w:hAnsi="Times New Roman" w:eastAsia="宋体" w:cs="Times New Roman"/>
          <w:bCs/>
          <w:color w:val="auto"/>
          <w:szCs w:val="20"/>
        </w:rPr>
        <w:t>从环境保护角度分析，该项目</w:t>
      </w:r>
      <w:r>
        <w:rPr>
          <w:rFonts w:hint="eastAsia" w:cs="Times New Roman"/>
          <w:bCs/>
          <w:color w:val="auto"/>
          <w:szCs w:val="20"/>
          <w:lang w:val="en-US" w:eastAsia="zh-CN"/>
        </w:rPr>
        <w:t>的建设是</w:t>
      </w:r>
      <w:r>
        <w:rPr>
          <w:rFonts w:ascii="Times New Roman" w:hAnsi="Times New Roman" w:eastAsia="宋体" w:cs="Times New Roman"/>
          <w:bCs/>
          <w:color w:val="auto"/>
          <w:szCs w:val="20"/>
        </w:rPr>
        <w:t>可行</w:t>
      </w:r>
      <w:r>
        <w:rPr>
          <w:rFonts w:hint="eastAsia" w:cs="Times New Roman"/>
          <w:bCs/>
          <w:color w:val="auto"/>
          <w:szCs w:val="20"/>
          <w:lang w:val="en-US" w:eastAsia="zh-CN"/>
        </w:rPr>
        <w:t>的</w:t>
      </w:r>
      <w:r>
        <w:rPr>
          <w:rFonts w:ascii="Times New Roman" w:hAnsi="Times New Roman" w:eastAsia="宋体" w:cs="Times New Roman"/>
          <w:bCs/>
          <w:color w:val="auto"/>
          <w:szCs w:val="20"/>
        </w:rPr>
        <w:t>。</w:t>
      </w:r>
    </w:p>
    <w:p>
      <w:pPr>
        <w:pStyle w:val="47"/>
        <w:ind w:firstLine="482"/>
        <w:rPr>
          <w:rFonts w:ascii="Times New Roman" w:hAnsi="Times New Roman" w:eastAsia="宋体" w:cs="Times New Roman"/>
          <w:b/>
          <w:bCs/>
          <w:color w:val="auto"/>
        </w:rPr>
      </w:pPr>
    </w:p>
    <w:p>
      <w:pPr>
        <w:pStyle w:val="47"/>
        <w:ind w:firstLine="482"/>
        <w:rPr>
          <w:rFonts w:ascii="Times New Roman" w:hAnsi="Times New Roman" w:eastAsia="宋体" w:cs="Times New Roman"/>
          <w:b/>
          <w:bCs/>
          <w:color w:val="auto"/>
        </w:rPr>
      </w:pPr>
    </w:p>
    <w:p>
      <w:pPr>
        <w:pStyle w:val="47"/>
        <w:ind w:firstLine="482"/>
        <w:rPr>
          <w:rFonts w:ascii="Times New Roman" w:hAnsi="Times New Roman" w:eastAsia="宋体" w:cs="Times New Roman"/>
          <w:b/>
          <w:bCs/>
          <w:color w:val="auto"/>
        </w:rPr>
      </w:pPr>
    </w:p>
    <w:p>
      <w:pPr>
        <w:bidi w:val="0"/>
        <w:jc w:val="right"/>
        <w:rPr>
          <w:rFonts w:hint="default"/>
          <w:b/>
          <w:bCs/>
          <w:color w:val="auto"/>
          <w:lang w:val="en-US" w:eastAsia="zh-CN"/>
        </w:rPr>
      </w:pPr>
      <w:bookmarkStart w:id="146" w:name="_Toc13097"/>
      <w:r>
        <w:rPr>
          <w:rFonts w:hint="eastAsia"/>
          <w:b/>
          <w:bCs/>
          <w:color w:val="auto"/>
          <w:lang w:val="en-US" w:eastAsia="zh-CN"/>
        </w:rPr>
        <w:t>漳州简诚环保工程有限公司</w:t>
      </w:r>
      <w:bookmarkEnd w:id="146"/>
    </w:p>
    <w:p>
      <w:pPr>
        <w:bidi w:val="0"/>
        <w:jc w:val="right"/>
        <w:rPr>
          <w:rFonts w:hint="default"/>
          <w:color w:val="auto"/>
          <w:lang w:val="en-US"/>
        </w:rPr>
      </w:pPr>
      <w:bookmarkStart w:id="147" w:name="_Toc1724"/>
      <w:bookmarkStart w:id="148" w:name="_Toc26140"/>
      <w:bookmarkStart w:id="149" w:name="_Toc8342"/>
      <w:r>
        <w:rPr>
          <w:b/>
          <w:bCs/>
          <w:color w:val="auto"/>
        </w:rPr>
        <w:t>2020年</w:t>
      </w:r>
      <w:r>
        <w:rPr>
          <w:rFonts w:hint="eastAsia"/>
          <w:b/>
          <w:bCs/>
          <w:color w:val="auto"/>
          <w:lang w:val="en-US" w:eastAsia="zh-CN"/>
        </w:rPr>
        <w:t>8</w:t>
      </w:r>
      <w:r>
        <w:rPr>
          <w:b/>
          <w:bCs/>
          <w:color w:val="auto"/>
        </w:rPr>
        <w:t>月</w:t>
      </w:r>
      <w:bookmarkEnd w:id="147"/>
      <w:r>
        <w:rPr>
          <w:rFonts w:hint="eastAsia"/>
          <w:b/>
          <w:bCs/>
          <w:color w:val="auto"/>
          <w:lang w:val="en-US" w:eastAsia="zh-CN"/>
        </w:rPr>
        <w:t>24日</w:t>
      </w:r>
      <w:bookmarkEnd w:id="148"/>
      <w:bookmarkEnd w:id="149"/>
    </w:p>
    <w:p>
      <w:pPr>
        <w:bidi w:val="0"/>
        <w:jc w:val="right"/>
        <w:rPr>
          <w:color w:val="auto"/>
        </w:rPr>
      </w:pPr>
    </w:p>
    <w:p>
      <w:pPr>
        <w:pStyle w:val="6"/>
        <w:rPr>
          <w:rFonts w:hint="default"/>
          <w:color w:val="auto"/>
          <w:lang w:val="en-US" w:eastAsia="zh-CN"/>
        </w:rPr>
      </w:pPr>
      <w:bookmarkStart w:id="150" w:name="_GoBack"/>
      <w:bookmarkEnd w:id="150"/>
    </w:p>
    <w:sectPr>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rPr>
        <w:rFonts w:cs="Times New Roman"/>
      </w:rPr>
    </w:pPr>
    <w:r>
      <w:rPr>
        <w:rFonts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ind w:firstLine="1044"/>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ascii="Times New Roman" w:hAnsi="Times New Roman" w:eastAsia="宋体" w:cs="Times New Roman"/>
                              <w:sz w:val="18"/>
                              <w:szCs w:val="22"/>
                            </w:rPr>
                            <w:t>2</w:t>
                          </w:r>
                          <w:r>
                            <w:rPr>
                              <w:rFonts w:hint="eastAsia" w:ascii="Times New Roman" w:hAnsi="Times New Roman" w:eastAsia="宋体" w:cs="Times New Roman"/>
                              <w:sz w:val="18"/>
                              <w:szCs w:val="22"/>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snapToGrid w:val="0"/>
                      <w:ind w:firstLine="1044"/>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ascii="Times New Roman" w:hAnsi="Times New Roman" w:eastAsia="宋体" w:cs="Times New Roman"/>
                        <w:sz w:val="18"/>
                        <w:szCs w:val="22"/>
                      </w:rPr>
                      <w:t>2</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nukq4BAABNAwAADgAAAGRycy9lMm9Eb2MueG1srVNNrhMxDN4jcYco&#10;e5p5F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bv+HNqT5CeZnT6+uX07cfp+2dGPmrQGLGlvIdImXl6BRMNevYjOYvuySRfvqSI&#10;UZywjtf26ikzVR6tlqtVQyFFsflC+OLxeUyYX2vwrBgdTzS/2lZ5eIv5nDqnlGoB7q1zdYYu/OYg&#10;zOIRhfuZY7HytJ0ugrbQH0nPSKPveKDd5My9CdTZsiWzkWZjOxv7mOxuqGtU6mF8uc9EonIrFc6w&#10;l8I0s6rusl9lKX6916zHv2D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R2e6SrgEAAE0D&#10;AAAOAAAAAAAAAAEAIAAAAB4BAABkcnMvZTJvRG9jLnhtbFBLBQYAAAAABgAGAFkBAAA+BQA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cLu5Lq8BAABP&#10;AwAADgAAAAAAAAABACAAAAAeAQAAZHJzL2Uyb0RvYy54bWxQSwUGAAAAAAYABgBZAQAAPwUA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spacing w:line="240" w:lineRule="auto"/>
      <w:ind w:firstLine="0" w:firstLineChars="0"/>
      <w:jc w:val="center"/>
      <w:rPr>
        <w:rFonts w:hint="default" w:ascii="楷体_GB2312" w:hAnsi="Times New Roman" w:eastAsia="楷体_GB2312" w:cs="Times New Roman"/>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F87912"/>
    <w:multiLevelType w:val="singleLevel"/>
    <w:tmpl w:val="B6F87912"/>
    <w:lvl w:ilvl="0" w:tentative="0">
      <w:start w:val="1"/>
      <w:numFmt w:val="decimal"/>
      <w:suff w:val="nothing"/>
      <w:lvlText w:val="（%1）"/>
      <w:lvlJc w:val="left"/>
    </w:lvl>
  </w:abstractNum>
  <w:abstractNum w:abstractNumId="1">
    <w:nsid w:val="C1ED02BD"/>
    <w:multiLevelType w:val="singleLevel"/>
    <w:tmpl w:val="C1ED02BD"/>
    <w:lvl w:ilvl="0" w:tentative="0">
      <w:start w:val="3"/>
      <w:numFmt w:val="decimal"/>
      <w:suff w:val="nothing"/>
      <w:lvlText w:val="（%1）"/>
      <w:lvlJc w:val="left"/>
    </w:lvl>
  </w:abstractNum>
  <w:abstractNum w:abstractNumId="2">
    <w:nsid w:val="CF42F9DA"/>
    <w:multiLevelType w:val="singleLevel"/>
    <w:tmpl w:val="CF42F9DA"/>
    <w:lvl w:ilvl="0" w:tentative="0">
      <w:start w:val="1"/>
      <w:numFmt w:val="upperLetter"/>
      <w:suff w:val="nothing"/>
      <w:lvlText w:val="%1、"/>
      <w:lvlJc w:val="left"/>
    </w:lvl>
  </w:abstractNum>
  <w:abstractNum w:abstractNumId="3">
    <w:nsid w:val="DCD5D315"/>
    <w:multiLevelType w:val="singleLevel"/>
    <w:tmpl w:val="DCD5D315"/>
    <w:lvl w:ilvl="0" w:tentative="0">
      <w:start w:val="12"/>
      <w:numFmt w:val="decimal"/>
      <w:suff w:val="nothing"/>
      <w:lvlText w:val="（%1）"/>
      <w:lvlJc w:val="left"/>
    </w:lvl>
  </w:abstractNum>
  <w:abstractNum w:abstractNumId="4">
    <w:nsid w:val="FAAB1ADF"/>
    <w:multiLevelType w:val="singleLevel"/>
    <w:tmpl w:val="FAAB1ADF"/>
    <w:lvl w:ilvl="0" w:tentative="0">
      <w:start w:val="1"/>
      <w:numFmt w:val="decimal"/>
      <w:suff w:val="nothing"/>
      <w:lvlText w:val="（%1）"/>
      <w:lvlJc w:val="left"/>
    </w:lvl>
  </w:abstractNum>
  <w:abstractNum w:abstractNumId="5">
    <w:nsid w:val="3EF1ABED"/>
    <w:multiLevelType w:val="singleLevel"/>
    <w:tmpl w:val="3EF1ABED"/>
    <w:lvl w:ilvl="0" w:tentative="0">
      <w:start w:val="2"/>
      <w:numFmt w:val="decimal"/>
      <w:suff w:val="nothing"/>
      <w:lvlText w:val="（%1）"/>
      <w:lvlJc w:val="left"/>
    </w:lvl>
  </w:abstractNum>
  <w:abstractNum w:abstractNumId="6">
    <w:nsid w:val="49144BD5"/>
    <w:multiLevelType w:val="multilevel"/>
    <w:tmpl w:val="49144BD5"/>
    <w:lvl w:ilvl="0" w:tentative="0">
      <w:start w:val="1"/>
      <w:numFmt w:val="chineseCountingThousand"/>
      <w:suff w:val="space"/>
      <w:lvlText w:val="%1、"/>
      <w:lvlJc w:val="left"/>
      <w:rPr>
        <w:rFonts w:hint="eastAsia" w:cs="Times New Roman"/>
      </w:rPr>
    </w:lvl>
    <w:lvl w:ilvl="1" w:tentative="0">
      <w:start w:val="1"/>
      <w:numFmt w:val="decimal"/>
      <w:isLgl/>
      <w:suff w:val="space"/>
      <w:lvlText w:val="%1.%2"/>
      <w:lvlJc w:val="left"/>
      <w:rPr>
        <w:rFonts w:hint="eastAsia" w:cs="Times New Roman"/>
      </w:rPr>
    </w:lvl>
    <w:lvl w:ilvl="2" w:tentative="0">
      <w:start w:val="1"/>
      <w:numFmt w:val="decimal"/>
      <w:isLgl/>
      <w:suff w:val="space"/>
      <w:lvlText w:val="%1.%2.%3"/>
      <w:lvlJc w:val="left"/>
      <w:rPr>
        <w:rFonts w:hint="eastAsia" w:cs="Times New Roman"/>
      </w:rPr>
    </w:lvl>
    <w:lvl w:ilvl="3" w:tentative="0">
      <w:start w:val="1"/>
      <w:numFmt w:val="decimal"/>
      <w:isLgl/>
      <w:suff w:val="space"/>
      <w:lvlText w:val="%1.%2.%3.%4"/>
      <w:lvlJc w:val="left"/>
      <w:rPr>
        <w:rFonts w:hint="eastAsia" w:cs="Times New Roman"/>
      </w:rPr>
    </w:lvl>
    <w:lvl w:ilvl="4" w:tentative="0">
      <w:start w:val="1"/>
      <w:numFmt w:val="decimal"/>
      <w:isLgl/>
      <w:lvlText w:val="(%5)"/>
      <w:lvlJc w:val="left"/>
      <w:rPr>
        <w:rFonts w:hint="eastAsia" w:ascii="Times New Roman" w:hAnsi="Times New Roman" w:cs="Times New Roman"/>
      </w:rPr>
    </w:lvl>
    <w:lvl w:ilvl="5" w:tentative="0">
      <w:start w:val="1"/>
      <w:numFmt w:val="bullet"/>
      <w:pStyle w:val="8"/>
      <w:lvlText w:val=""/>
      <w:lvlJc w:val="left"/>
      <w:rPr>
        <w:rFonts w:hint="default" w:ascii="Symbol" w:hAnsi="Symbol"/>
        <w:color w:val="auto"/>
      </w:rPr>
    </w:lvl>
    <w:lvl w:ilvl="6" w:tentative="0">
      <w:start w:val="1"/>
      <w:numFmt w:val="decimal"/>
      <w:lvlText w:val="%1.%2.%3.%4.%5.%6.%7"/>
      <w:lvlJc w:val="left"/>
      <w:rPr>
        <w:rFonts w:hint="eastAsia" w:cs="Times New Roman"/>
      </w:rPr>
    </w:lvl>
    <w:lvl w:ilvl="7" w:tentative="0">
      <w:start w:val="1"/>
      <w:numFmt w:val="decimal"/>
      <w:lvlText w:val="%1.%2.%3.%4.%5.%6.%7.%8"/>
      <w:lvlJc w:val="left"/>
      <w:rPr>
        <w:rFonts w:hint="eastAsia" w:cs="Times New Roman"/>
      </w:rPr>
    </w:lvl>
    <w:lvl w:ilvl="8" w:tentative="0">
      <w:start w:val="1"/>
      <w:numFmt w:val="decimal"/>
      <w:lvlText w:val="%1.%2.%3.%4.%5.%6.%7.%8.%9"/>
      <w:lvlJc w:val="left"/>
      <w:rPr>
        <w:rFonts w:hint="eastAsia" w:cs="Times New Roman"/>
      </w:rPr>
    </w:lvl>
  </w:abstractNum>
  <w:abstractNum w:abstractNumId="7">
    <w:nsid w:val="647F7DF6"/>
    <w:multiLevelType w:val="singleLevel"/>
    <w:tmpl w:val="647F7DF6"/>
    <w:lvl w:ilvl="0" w:tentative="0">
      <w:start w:val="1"/>
      <w:numFmt w:val="decimal"/>
      <w:suff w:val="nothing"/>
      <w:lvlText w:val="（%1）"/>
      <w:lvlJc w:val="left"/>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81659"/>
    <w:rsid w:val="00731F49"/>
    <w:rsid w:val="013D0B92"/>
    <w:rsid w:val="013F2898"/>
    <w:rsid w:val="0202503C"/>
    <w:rsid w:val="02542C91"/>
    <w:rsid w:val="02C42051"/>
    <w:rsid w:val="02D02260"/>
    <w:rsid w:val="03785F9B"/>
    <w:rsid w:val="03F14E53"/>
    <w:rsid w:val="046F33AB"/>
    <w:rsid w:val="05DB02FD"/>
    <w:rsid w:val="061A5797"/>
    <w:rsid w:val="06DF09CB"/>
    <w:rsid w:val="074060C0"/>
    <w:rsid w:val="075D2135"/>
    <w:rsid w:val="07EF3B7A"/>
    <w:rsid w:val="0837371A"/>
    <w:rsid w:val="08974527"/>
    <w:rsid w:val="08D4169C"/>
    <w:rsid w:val="090F1E15"/>
    <w:rsid w:val="09F8794D"/>
    <w:rsid w:val="0A533F0A"/>
    <w:rsid w:val="0A960FAE"/>
    <w:rsid w:val="0ABC446E"/>
    <w:rsid w:val="0B510BE8"/>
    <w:rsid w:val="0BDE383D"/>
    <w:rsid w:val="0C851066"/>
    <w:rsid w:val="0CFD55C1"/>
    <w:rsid w:val="0D510D28"/>
    <w:rsid w:val="0DE45B79"/>
    <w:rsid w:val="0DE665CC"/>
    <w:rsid w:val="0F090FCE"/>
    <w:rsid w:val="0F675741"/>
    <w:rsid w:val="0F6D4CA2"/>
    <w:rsid w:val="0FA07C8B"/>
    <w:rsid w:val="10FA7620"/>
    <w:rsid w:val="11330916"/>
    <w:rsid w:val="11D67DC4"/>
    <w:rsid w:val="11FB05FC"/>
    <w:rsid w:val="1213720F"/>
    <w:rsid w:val="1295695F"/>
    <w:rsid w:val="12E31C7F"/>
    <w:rsid w:val="130F6BEF"/>
    <w:rsid w:val="13497D14"/>
    <w:rsid w:val="139628B6"/>
    <w:rsid w:val="17A41209"/>
    <w:rsid w:val="18713ECF"/>
    <w:rsid w:val="195F5BC2"/>
    <w:rsid w:val="19B90BE2"/>
    <w:rsid w:val="1A6C2C09"/>
    <w:rsid w:val="1CA746A9"/>
    <w:rsid w:val="1CA87A7C"/>
    <w:rsid w:val="1CCC5832"/>
    <w:rsid w:val="1CD12E78"/>
    <w:rsid w:val="1D607FFF"/>
    <w:rsid w:val="1D862C40"/>
    <w:rsid w:val="1DEB4299"/>
    <w:rsid w:val="1E1E11FC"/>
    <w:rsid w:val="1F361ADC"/>
    <w:rsid w:val="1F812DB1"/>
    <w:rsid w:val="1FAF7B7C"/>
    <w:rsid w:val="201F00C4"/>
    <w:rsid w:val="20950CEA"/>
    <w:rsid w:val="20B31065"/>
    <w:rsid w:val="2108571F"/>
    <w:rsid w:val="21410AD2"/>
    <w:rsid w:val="2202085A"/>
    <w:rsid w:val="221D1BFF"/>
    <w:rsid w:val="228150FF"/>
    <w:rsid w:val="238A4049"/>
    <w:rsid w:val="24665691"/>
    <w:rsid w:val="25B71A4C"/>
    <w:rsid w:val="25C854A1"/>
    <w:rsid w:val="271C79AF"/>
    <w:rsid w:val="2751117B"/>
    <w:rsid w:val="279F7839"/>
    <w:rsid w:val="27A74E13"/>
    <w:rsid w:val="2850722A"/>
    <w:rsid w:val="29B9276A"/>
    <w:rsid w:val="29E85DD7"/>
    <w:rsid w:val="2A08158D"/>
    <w:rsid w:val="2A827413"/>
    <w:rsid w:val="2AFB00A5"/>
    <w:rsid w:val="2B4F114E"/>
    <w:rsid w:val="2BFE7D6C"/>
    <w:rsid w:val="2C63716B"/>
    <w:rsid w:val="2C7853C2"/>
    <w:rsid w:val="2E603438"/>
    <w:rsid w:val="2EC25C4F"/>
    <w:rsid w:val="2F440756"/>
    <w:rsid w:val="2FB10CAC"/>
    <w:rsid w:val="2FBB6DE1"/>
    <w:rsid w:val="2FC917D7"/>
    <w:rsid w:val="30310FFE"/>
    <w:rsid w:val="30421F1E"/>
    <w:rsid w:val="30CE2B49"/>
    <w:rsid w:val="30D07C77"/>
    <w:rsid w:val="31EC4BAB"/>
    <w:rsid w:val="31F855A1"/>
    <w:rsid w:val="321560AC"/>
    <w:rsid w:val="32E42247"/>
    <w:rsid w:val="333B30FB"/>
    <w:rsid w:val="33CC0CFC"/>
    <w:rsid w:val="35553AE0"/>
    <w:rsid w:val="35CF324D"/>
    <w:rsid w:val="37691CB3"/>
    <w:rsid w:val="379B3C34"/>
    <w:rsid w:val="37DB637F"/>
    <w:rsid w:val="382A2C58"/>
    <w:rsid w:val="38B911B4"/>
    <w:rsid w:val="39911525"/>
    <w:rsid w:val="39EA07AE"/>
    <w:rsid w:val="3B85546A"/>
    <w:rsid w:val="3C133507"/>
    <w:rsid w:val="3C7A75AD"/>
    <w:rsid w:val="3D253195"/>
    <w:rsid w:val="3D6C4569"/>
    <w:rsid w:val="3DA32C9C"/>
    <w:rsid w:val="3F0C13E9"/>
    <w:rsid w:val="406152F7"/>
    <w:rsid w:val="40F42B76"/>
    <w:rsid w:val="411953EC"/>
    <w:rsid w:val="412972F2"/>
    <w:rsid w:val="416C149C"/>
    <w:rsid w:val="42485867"/>
    <w:rsid w:val="43074BFB"/>
    <w:rsid w:val="430944AE"/>
    <w:rsid w:val="432903D1"/>
    <w:rsid w:val="43BF71BD"/>
    <w:rsid w:val="445621F0"/>
    <w:rsid w:val="44714AE2"/>
    <w:rsid w:val="458D3545"/>
    <w:rsid w:val="46281FFF"/>
    <w:rsid w:val="4665799C"/>
    <w:rsid w:val="46736921"/>
    <w:rsid w:val="47FB6823"/>
    <w:rsid w:val="481720C6"/>
    <w:rsid w:val="481C0EF9"/>
    <w:rsid w:val="483D72F9"/>
    <w:rsid w:val="48ED2AE6"/>
    <w:rsid w:val="49104164"/>
    <w:rsid w:val="493C460A"/>
    <w:rsid w:val="4A6771DC"/>
    <w:rsid w:val="4A771EBC"/>
    <w:rsid w:val="4A7E4AAF"/>
    <w:rsid w:val="4B5F5091"/>
    <w:rsid w:val="4BCB1C4A"/>
    <w:rsid w:val="4C79606C"/>
    <w:rsid w:val="4D55010F"/>
    <w:rsid w:val="4E8A6097"/>
    <w:rsid w:val="4F923593"/>
    <w:rsid w:val="4F9A76AD"/>
    <w:rsid w:val="4FAB77C7"/>
    <w:rsid w:val="4FAF7BB5"/>
    <w:rsid w:val="50202B32"/>
    <w:rsid w:val="505F1C61"/>
    <w:rsid w:val="509F337E"/>
    <w:rsid w:val="5122754C"/>
    <w:rsid w:val="51AA4C06"/>
    <w:rsid w:val="524070BE"/>
    <w:rsid w:val="52A45EF6"/>
    <w:rsid w:val="5392306A"/>
    <w:rsid w:val="53987B26"/>
    <w:rsid w:val="53BB2CE8"/>
    <w:rsid w:val="5412063F"/>
    <w:rsid w:val="542E145C"/>
    <w:rsid w:val="543606F1"/>
    <w:rsid w:val="54EF451C"/>
    <w:rsid w:val="556C036D"/>
    <w:rsid w:val="557572C6"/>
    <w:rsid w:val="559F32FA"/>
    <w:rsid w:val="56831F6A"/>
    <w:rsid w:val="570A1715"/>
    <w:rsid w:val="57730467"/>
    <w:rsid w:val="5A032AB5"/>
    <w:rsid w:val="5A474694"/>
    <w:rsid w:val="5BE52954"/>
    <w:rsid w:val="5CFC6E4A"/>
    <w:rsid w:val="5EFE1279"/>
    <w:rsid w:val="5FB6589D"/>
    <w:rsid w:val="60136453"/>
    <w:rsid w:val="60BA251D"/>
    <w:rsid w:val="61045AF5"/>
    <w:rsid w:val="61B86E63"/>
    <w:rsid w:val="62B239E2"/>
    <w:rsid w:val="63162217"/>
    <w:rsid w:val="63D11D94"/>
    <w:rsid w:val="648D62B5"/>
    <w:rsid w:val="65157589"/>
    <w:rsid w:val="65290B9C"/>
    <w:rsid w:val="654E1E11"/>
    <w:rsid w:val="65D14C66"/>
    <w:rsid w:val="67661577"/>
    <w:rsid w:val="68E44420"/>
    <w:rsid w:val="696C532E"/>
    <w:rsid w:val="69B829A3"/>
    <w:rsid w:val="6AA349CC"/>
    <w:rsid w:val="6B1757EA"/>
    <w:rsid w:val="6B5E73B7"/>
    <w:rsid w:val="6BDC7EDB"/>
    <w:rsid w:val="6BDE5194"/>
    <w:rsid w:val="6C213A03"/>
    <w:rsid w:val="6C377F2C"/>
    <w:rsid w:val="6C450BC9"/>
    <w:rsid w:val="6C7C4406"/>
    <w:rsid w:val="6C844E30"/>
    <w:rsid w:val="6CC87245"/>
    <w:rsid w:val="6CD3581D"/>
    <w:rsid w:val="6CF713ED"/>
    <w:rsid w:val="6D0F0AC4"/>
    <w:rsid w:val="6D1568F2"/>
    <w:rsid w:val="7036711C"/>
    <w:rsid w:val="709E6CBC"/>
    <w:rsid w:val="70B4407D"/>
    <w:rsid w:val="70CF11C0"/>
    <w:rsid w:val="70CF33A7"/>
    <w:rsid w:val="71123652"/>
    <w:rsid w:val="71AC3A70"/>
    <w:rsid w:val="72021846"/>
    <w:rsid w:val="720432A4"/>
    <w:rsid w:val="720D4B38"/>
    <w:rsid w:val="723E007F"/>
    <w:rsid w:val="725A5C65"/>
    <w:rsid w:val="72795ABA"/>
    <w:rsid w:val="72A1617F"/>
    <w:rsid w:val="72C1610A"/>
    <w:rsid w:val="730A2C18"/>
    <w:rsid w:val="734745BC"/>
    <w:rsid w:val="73EF2EC0"/>
    <w:rsid w:val="749237F2"/>
    <w:rsid w:val="76461832"/>
    <w:rsid w:val="76BB02B3"/>
    <w:rsid w:val="774A0D44"/>
    <w:rsid w:val="78CF327E"/>
    <w:rsid w:val="79574C74"/>
    <w:rsid w:val="79D75D1B"/>
    <w:rsid w:val="7A650A27"/>
    <w:rsid w:val="7ACB7E24"/>
    <w:rsid w:val="7AFF7B27"/>
    <w:rsid w:val="7BA55C41"/>
    <w:rsid w:val="7D7B72AE"/>
    <w:rsid w:val="7DB90D8B"/>
    <w:rsid w:val="7E0103BE"/>
    <w:rsid w:val="7EF755EF"/>
    <w:rsid w:val="7F520FDC"/>
    <w:rsid w:val="7F5A1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adjustRightInd w:val="0"/>
      <w:snapToGrid w:val="0"/>
      <w:spacing w:before="300" w:beforeLines="0" w:beforeAutospacing="0" w:after="300" w:afterLines="0" w:afterAutospacing="0" w:line="360" w:lineRule="auto"/>
      <w:ind w:firstLine="0" w:firstLineChars="0"/>
      <w:jc w:val="left"/>
      <w:outlineLvl w:val="0"/>
    </w:pPr>
    <w:rPr>
      <w:rFonts w:ascii="Times New Roman" w:hAnsi="Times New Roman" w:eastAsia="宋体"/>
      <w:b/>
      <w:kern w:val="44"/>
      <w:sz w:val="36"/>
    </w:rPr>
  </w:style>
  <w:style w:type="paragraph" w:styleId="3">
    <w:name w:val="heading 2"/>
    <w:basedOn w:val="1"/>
    <w:next w:val="1"/>
    <w:unhideWhenUsed/>
    <w:qFormat/>
    <w:uiPriority w:val="0"/>
    <w:pPr>
      <w:keepNext/>
      <w:keepLines/>
      <w:adjustRightInd w:val="0"/>
      <w:snapToGrid w:val="0"/>
      <w:spacing w:before="50" w:beforeLines="50" w:beforeAutospacing="0" w:after="50" w:afterLines="50" w:afterAutospacing="0" w:line="360" w:lineRule="auto"/>
      <w:ind w:firstLine="0" w:firstLineChars="0"/>
      <w:jc w:val="left"/>
      <w:outlineLvl w:val="1"/>
    </w:pPr>
    <w:rPr>
      <w:rFonts w:ascii="Times New Roman" w:hAnsi="Times New Roman" w:eastAsia="宋体"/>
      <w:b/>
      <w:sz w:val="30"/>
    </w:rPr>
  </w:style>
  <w:style w:type="paragraph" w:styleId="4">
    <w:name w:val="heading 3"/>
    <w:basedOn w:val="1"/>
    <w:next w:val="1"/>
    <w:unhideWhenUsed/>
    <w:qFormat/>
    <w:uiPriority w:val="0"/>
    <w:pPr>
      <w:keepNext/>
      <w:keepLines/>
      <w:adjustRightInd w:val="0"/>
      <w:snapToGrid w:val="0"/>
      <w:spacing w:before="50" w:beforeLines="50" w:beforeAutospacing="0" w:after="50" w:afterLines="50" w:afterAutospacing="0" w:line="360" w:lineRule="auto"/>
      <w:ind w:firstLine="0" w:firstLineChars="0"/>
      <w:jc w:val="left"/>
      <w:outlineLvl w:val="2"/>
    </w:pPr>
    <w:rPr>
      <w:rFonts w:ascii="Times New Roman" w:hAnsi="Times New Roman"/>
      <w:b/>
      <w:sz w:val="24"/>
    </w:rPr>
  </w:style>
  <w:style w:type="paragraph" w:styleId="5">
    <w:name w:val="heading 4"/>
    <w:basedOn w:val="1"/>
    <w:next w:val="6"/>
    <w:link w:val="48"/>
    <w:unhideWhenUsed/>
    <w:qFormat/>
    <w:uiPriority w:val="0"/>
    <w:pPr>
      <w:keepNext/>
      <w:keepLines/>
      <w:adjustRightInd w:val="0"/>
      <w:snapToGrid w:val="0"/>
      <w:spacing w:beforeLines="0" w:beforeAutospacing="0" w:afterLines="0" w:afterAutospacing="0" w:line="360" w:lineRule="auto"/>
      <w:ind w:firstLine="0" w:firstLineChars="0"/>
      <w:jc w:val="left"/>
      <w:outlineLvl w:val="3"/>
    </w:pPr>
    <w:rPr>
      <w:rFonts w:ascii="Times New Roman" w:hAnsi="Times New Roman" w:eastAsia="宋体"/>
      <w:sz w:val="24"/>
    </w:rPr>
  </w:style>
  <w:style w:type="paragraph" w:styleId="7">
    <w:name w:val="heading 5"/>
    <w:basedOn w:val="1"/>
    <w:next w:val="1"/>
    <w:unhideWhenUsed/>
    <w:qFormat/>
    <w:uiPriority w:val="0"/>
    <w:pPr>
      <w:keepNext/>
      <w:keepLines/>
      <w:spacing w:beforeLines="0" w:beforeAutospacing="0" w:afterLines="0" w:afterAutospacing="0" w:line="360" w:lineRule="auto"/>
      <w:ind w:firstLine="0" w:firstLineChars="0"/>
      <w:jc w:val="center"/>
      <w:outlineLvl w:val="9"/>
    </w:pPr>
    <w:rPr>
      <w:b/>
    </w:rPr>
  </w:style>
  <w:style w:type="paragraph" w:styleId="8">
    <w:name w:val="heading 6"/>
    <w:basedOn w:val="1"/>
    <w:next w:val="1"/>
    <w:qFormat/>
    <w:uiPriority w:val="0"/>
    <w:pPr>
      <w:keepNext/>
      <w:keepLines/>
      <w:widowControl/>
      <w:numPr>
        <w:ilvl w:val="5"/>
        <w:numId w:val="1"/>
      </w:numPr>
      <w:ind w:firstLine="0" w:firstLineChars="0"/>
      <w:jc w:val="left"/>
      <w:outlineLvl w:val="5"/>
    </w:pPr>
    <w:rPr>
      <w:bCs/>
      <w:szCs w:val="24"/>
    </w:rPr>
  </w:style>
  <w:style w:type="paragraph" w:styleId="9">
    <w:name w:val="heading 7"/>
    <w:basedOn w:val="1"/>
    <w:next w:val="1"/>
    <w:unhideWhenUsed/>
    <w:qFormat/>
    <w:uiPriority w:val="1"/>
    <w:pPr>
      <w:spacing w:beforeLines="0" w:afterLines="0"/>
      <w:ind w:left="0" w:firstLine="0" w:firstLineChars="0"/>
      <w:jc w:val="center"/>
      <w:outlineLvl w:val="9"/>
    </w:pPr>
    <w:rPr>
      <w:rFonts w:hint="eastAsia" w:ascii="Times New Roman" w:hAnsi="Times New Roman" w:eastAsia="宋体"/>
      <w:b/>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widowControl w:val="0"/>
      <w:spacing w:before="50" w:beforeLines="50" w:line="360" w:lineRule="auto"/>
      <w:ind w:firstLine="560" w:firstLineChars="200"/>
      <w:jc w:val="both"/>
    </w:pPr>
    <w:rPr>
      <w:rFonts w:ascii="Calibri" w:hAnsi="Calibri" w:eastAsia="宋体" w:cs="Times New Roman"/>
      <w:sz w:val="28"/>
    </w:rPr>
  </w:style>
  <w:style w:type="paragraph" w:styleId="10">
    <w:name w:val="caption"/>
    <w:basedOn w:val="1"/>
    <w:next w:val="1"/>
    <w:qFormat/>
    <w:uiPriority w:val="0"/>
    <w:rPr>
      <w:rFonts w:ascii="Cambria" w:hAnsi="Cambria" w:eastAsia="黑体" w:cs="Times New Roman"/>
      <w:sz w:val="20"/>
      <w:szCs w:val="20"/>
    </w:rPr>
  </w:style>
  <w:style w:type="paragraph" w:styleId="11">
    <w:name w:val="annotation text"/>
    <w:basedOn w:val="1"/>
    <w:qFormat/>
    <w:uiPriority w:val="0"/>
    <w:pPr>
      <w:jc w:val="left"/>
    </w:pPr>
  </w:style>
  <w:style w:type="paragraph" w:styleId="12">
    <w:name w:val="Body Text"/>
    <w:basedOn w:val="1"/>
    <w:next w:val="13"/>
    <w:unhideWhenUsed/>
    <w:qFormat/>
    <w:uiPriority w:val="1"/>
    <w:pPr>
      <w:spacing w:before="135" w:beforeLines="0" w:afterLines="0"/>
      <w:ind w:left="115"/>
    </w:pPr>
    <w:rPr>
      <w:rFonts w:hint="eastAsia" w:ascii="宋体" w:hAnsi="宋体" w:eastAsia="宋体"/>
      <w:sz w:val="24"/>
    </w:rPr>
  </w:style>
  <w:style w:type="paragraph" w:styleId="13">
    <w:name w:val="toc 2"/>
    <w:next w:val="1"/>
    <w:qFormat/>
    <w:uiPriority w:val="0"/>
    <w:pPr>
      <w:widowControl w:val="0"/>
      <w:wordWrap w:val="0"/>
      <w:spacing w:line="360" w:lineRule="auto"/>
      <w:jc w:val="both"/>
    </w:pPr>
    <w:rPr>
      <w:rFonts w:ascii="Times New Roman" w:hAnsi="Times New Roman" w:eastAsia="宋体" w:cs="Times New Roman"/>
      <w:kern w:val="2"/>
      <w:sz w:val="21"/>
      <w:lang w:val="en-US" w:eastAsia="zh-CN" w:bidi="ar-SA"/>
    </w:rPr>
  </w:style>
  <w:style w:type="paragraph" w:styleId="14">
    <w:name w:val="Body Text Indent"/>
    <w:basedOn w:val="1"/>
    <w:next w:val="15"/>
    <w:qFormat/>
    <w:uiPriority w:val="0"/>
    <w:pPr>
      <w:widowControl/>
      <w:spacing w:line="360" w:lineRule="auto"/>
      <w:ind w:firstLine="1044" w:firstLineChars="200"/>
      <w:jc w:val="center"/>
    </w:pPr>
    <w:rPr>
      <w:rFonts w:ascii="Times New Roman" w:hAnsi="Times New Roman" w:eastAsia="楷体_GB2312" w:cs="Times New Roman"/>
      <w:kern w:val="0"/>
      <w:sz w:val="24"/>
      <w:szCs w:val="22"/>
      <w:lang w:val="en-US" w:eastAsia="zh-CN" w:bidi="ar-SA"/>
    </w:rPr>
  </w:style>
  <w:style w:type="paragraph" w:styleId="15">
    <w:name w:val="Body Text First Indent 2"/>
    <w:basedOn w:val="14"/>
    <w:next w:val="16"/>
    <w:qFormat/>
    <w:uiPriority w:val="0"/>
    <w:pPr>
      <w:widowControl/>
      <w:spacing w:line="360" w:lineRule="auto"/>
      <w:ind w:firstLine="420" w:firstLineChars="200"/>
      <w:jc w:val="center"/>
    </w:pPr>
    <w:rPr>
      <w:rFonts w:ascii="Times New Roman" w:hAnsi="Times New Roman" w:eastAsia="楷体_GB2312" w:cs="Times New Roman"/>
      <w:kern w:val="0"/>
      <w:sz w:val="24"/>
      <w:szCs w:val="22"/>
      <w:lang w:val="en-US" w:eastAsia="zh-CN" w:bidi="ar-SA"/>
    </w:rPr>
  </w:style>
  <w:style w:type="paragraph" w:styleId="16">
    <w:name w:val="Body Text First Indent"/>
    <w:basedOn w:val="12"/>
    <w:next w:val="1"/>
    <w:qFormat/>
    <w:uiPriority w:val="0"/>
    <w:pPr>
      <w:widowControl/>
      <w:spacing w:line="360" w:lineRule="auto"/>
      <w:ind w:firstLine="420" w:firstLineChars="100"/>
      <w:jc w:val="left"/>
    </w:pPr>
    <w:rPr>
      <w:rFonts w:ascii="Times New Roman" w:hAnsi="Times New Roman" w:eastAsia="宋体" w:cs="Times New Roman"/>
      <w:spacing w:val="-8"/>
      <w:kern w:val="0"/>
      <w:sz w:val="28"/>
      <w:szCs w:val="22"/>
      <w:lang w:val="en-US" w:eastAsia="zh-CN" w:bidi="ar-SA"/>
    </w:rPr>
  </w:style>
  <w:style w:type="paragraph" w:styleId="17">
    <w:name w:val="toc 3"/>
    <w:basedOn w:val="1"/>
    <w:next w:val="1"/>
    <w:qFormat/>
    <w:uiPriority w:val="0"/>
    <w:pPr>
      <w:ind w:left="840" w:leftChars="400"/>
    </w:pPr>
  </w:style>
  <w:style w:type="paragraph" w:styleId="18">
    <w:name w:val="Plain Text"/>
    <w:basedOn w:val="1"/>
    <w:qFormat/>
    <w:uiPriority w:val="0"/>
    <w:rPr>
      <w:rFonts w:ascii="宋体" w:hAnsi="Courier New"/>
      <w:szCs w:val="20"/>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style>
  <w:style w:type="paragraph" w:styleId="22">
    <w:name w:val="List"/>
    <w:basedOn w:val="1"/>
    <w:qFormat/>
    <w:uiPriority w:val="0"/>
    <w:pPr>
      <w:ind w:left="200" w:hanging="200" w:hangingChars="200"/>
    </w:pPr>
  </w:style>
  <w:style w:type="paragraph" w:styleId="23">
    <w:name w:val="Normal (Web)"/>
    <w:basedOn w:val="1"/>
    <w:qFormat/>
    <w:uiPriority w:val="0"/>
    <w:pPr>
      <w:jc w:val="left"/>
    </w:pPr>
    <w:rPr>
      <w:kern w:val="0"/>
      <w:sz w:val="24"/>
      <w:szCs w:val="2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annotation reference"/>
    <w:semiHidden/>
    <w:qFormat/>
    <w:uiPriority w:val="0"/>
    <w:rPr>
      <w:sz w:val="21"/>
      <w:szCs w:val="21"/>
    </w:rPr>
  </w:style>
  <w:style w:type="paragraph" w:customStyle="1" w:styleId="29">
    <w:name w:val="表格内容"/>
    <w:basedOn w:val="22"/>
    <w:next w:val="1"/>
    <w:qFormat/>
    <w:uiPriority w:val="0"/>
    <w:pPr>
      <w:spacing w:line="240" w:lineRule="auto"/>
      <w:ind w:left="0" w:firstLine="0" w:firstLineChars="0"/>
      <w:jc w:val="center"/>
    </w:pPr>
    <w:rPr>
      <w:rFonts w:ascii="Times New Roman" w:hAnsi="Times New Roman" w:eastAsia="宋体"/>
      <w:iCs/>
      <w:sz w:val="21"/>
      <w:szCs w:val="21"/>
    </w:rPr>
  </w:style>
  <w:style w:type="paragraph" w:customStyle="1" w:styleId="30">
    <w:name w:val="4"/>
    <w:basedOn w:val="1"/>
    <w:next w:val="18"/>
    <w:qFormat/>
    <w:uiPriority w:val="0"/>
    <w:rPr>
      <w:rFonts w:ascii="宋体" w:hAnsi="Courier New" w:cs="Courier New"/>
      <w:szCs w:val="21"/>
    </w:rPr>
  </w:style>
  <w:style w:type="paragraph" w:styleId="31">
    <w:name w:val="List Paragraph"/>
    <w:basedOn w:val="1"/>
    <w:qFormat/>
    <w:uiPriority w:val="1"/>
    <w:pPr>
      <w:ind w:left="1280" w:hanging="399"/>
    </w:pPr>
    <w:rPr>
      <w:rFonts w:ascii="宋体" w:hAnsi="宋体" w:eastAsia="宋体" w:cs="宋体"/>
      <w:lang w:val="zh-CN" w:eastAsia="zh-CN" w:bidi="zh-CN"/>
    </w:rPr>
  </w:style>
  <w:style w:type="paragraph" w:customStyle="1" w:styleId="32">
    <w:name w:val="表格内文字"/>
    <w:basedOn w:val="33"/>
    <w:next w:val="1"/>
    <w:qFormat/>
    <w:uiPriority w:val="0"/>
    <w:pPr>
      <w:tabs>
        <w:tab w:val="left" w:pos="1980"/>
        <w:tab w:val="left" w:pos="3825"/>
        <w:tab w:val="left" w:pos="4680"/>
      </w:tabs>
      <w:jc w:val="center"/>
    </w:pPr>
    <w:rPr>
      <w:rFonts w:cs="宋体"/>
      <w:color w:val="000000"/>
      <w:kern w:val="0"/>
      <w:szCs w:val="21"/>
    </w:rPr>
  </w:style>
  <w:style w:type="paragraph" w:customStyle="1" w:styleId="33">
    <w:name w:val="表格名称"/>
    <w:basedOn w:val="1"/>
    <w:next w:val="32"/>
    <w:qFormat/>
    <w:uiPriority w:val="0"/>
    <w:pPr>
      <w:ind w:firstLine="0" w:firstLineChars="0"/>
      <w:jc w:val="center"/>
    </w:pPr>
    <w:rPr>
      <w:b/>
      <w:szCs w:val="20"/>
    </w:rPr>
  </w:style>
  <w:style w:type="paragraph" w:customStyle="1" w:styleId="34">
    <w:name w:val="Table Paragraph"/>
    <w:basedOn w:val="1"/>
    <w:qFormat/>
    <w:uiPriority w:val="1"/>
    <w:pPr>
      <w:jc w:val="center"/>
    </w:pPr>
    <w:rPr>
      <w:rFonts w:ascii="宋体" w:hAnsi="宋体" w:eastAsia="宋体" w:cs="宋体"/>
      <w:lang w:val="zh-CN" w:eastAsia="zh-CN" w:bidi="zh-CN"/>
    </w:rPr>
  </w:style>
  <w:style w:type="paragraph" w:customStyle="1" w:styleId="35">
    <w:name w:val="报告表标题（一级）"/>
    <w:basedOn w:val="1"/>
    <w:qFormat/>
    <w:uiPriority w:val="0"/>
    <w:pPr>
      <w:spacing w:line="480" w:lineRule="auto"/>
      <w:outlineLvl w:val="0"/>
    </w:pPr>
    <w:rPr>
      <w:rFonts w:ascii="宋体" w:hAnsi="宋体"/>
      <w:b/>
      <w:sz w:val="30"/>
      <w:szCs w:val="28"/>
    </w:rPr>
  </w:style>
  <w:style w:type="paragraph" w:customStyle="1" w:styleId="36">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kern w:val="0"/>
      <w:sz w:val="24"/>
      <w:szCs w:val="21"/>
      <w:lang w:val="en-US" w:eastAsia="zh-CN" w:bidi="ar-SA"/>
    </w:rPr>
  </w:style>
  <w:style w:type="paragraph" w:customStyle="1" w:styleId="37">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kern w:val="0"/>
      <w:sz w:val="24"/>
      <w:szCs w:val="21"/>
      <w:lang w:val="en-US" w:eastAsia="zh-CN" w:bidi="ar-SA"/>
    </w:rPr>
  </w:style>
  <w:style w:type="paragraph" w:customStyle="1" w:styleId="38">
    <w:name w:val="123456"/>
    <w:qFormat/>
    <w:uiPriority w:val="0"/>
    <w:pPr>
      <w:widowControl w:val="0"/>
      <w:spacing w:line="360" w:lineRule="auto"/>
      <w:ind w:firstLine="200" w:firstLineChars="200"/>
      <w:jc w:val="both"/>
    </w:pPr>
    <w:rPr>
      <w:rFonts w:ascii="Calibri" w:hAnsi="Calibri" w:eastAsia="宋体" w:cs="Times New Roman"/>
      <w:kern w:val="2"/>
      <w:sz w:val="24"/>
      <w:lang w:val="en-US" w:eastAsia="zh-CN" w:bidi="ar-SA"/>
    </w:rPr>
  </w:style>
  <w:style w:type="paragraph" w:customStyle="1" w:styleId="39">
    <w:name w:val="Z正文"/>
    <w:qFormat/>
    <w:uiPriority w:val="0"/>
    <w:pPr>
      <w:widowControl w:val="0"/>
      <w:spacing w:line="360" w:lineRule="auto"/>
      <w:ind w:firstLine="200" w:firstLineChars="200"/>
      <w:jc w:val="left"/>
    </w:pPr>
    <w:rPr>
      <w:rFonts w:ascii="Calibri" w:hAnsi="Calibri" w:eastAsia="宋体" w:cs="Times New Roman"/>
      <w:kern w:val="2"/>
      <w:sz w:val="24"/>
      <w:szCs w:val="22"/>
      <w:lang w:val="en-US" w:eastAsia="zh-CN" w:bidi="ar-SA"/>
    </w:rPr>
  </w:style>
  <w:style w:type="paragraph" w:customStyle="1" w:styleId="40">
    <w:name w:val="表 内容"/>
    <w:qFormat/>
    <w:uiPriority w:val="0"/>
    <w:pPr>
      <w:widowControl w:val="0"/>
      <w:spacing w:line="360" w:lineRule="auto"/>
      <w:jc w:val="center"/>
    </w:pPr>
    <w:rPr>
      <w:rFonts w:ascii="Calibri" w:hAnsi="宋体" w:eastAsia="宋体" w:cs="Times New Roman"/>
      <w:kern w:val="2"/>
      <w:sz w:val="24"/>
      <w:szCs w:val="20"/>
      <w:lang w:val="en-US" w:eastAsia="zh-CN" w:bidi="ar-SA"/>
    </w:rPr>
  </w:style>
  <w:style w:type="paragraph" w:customStyle="1" w:styleId="41">
    <w:name w:val="文本"/>
    <w:next w:val="36"/>
    <w:qFormat/>
    <w:uiPriority w:val="0"/>
    <w:pPr>
      <w:widowControl w:val="0"/>
      <w:spacing w:line="360" w:lineRule="auto"/>
      <w:ind w:firstLine="200" w:firstLineChars="200"/>
      <w:jc w:val="both"/>
    </w:pPr>
    <w:rPr>
      <w:rFonts w:ascii="Calibri" w:hAnsi="Calibri" w:eastAsia="宋体" w:cs="宋体"/>
      <w:kern w:val="2"/>
      <w:sz w:val="24"/>
      <w:lang w:val="en-US" w:eastAsia="zh-CN" w:bidi="ar-SA"/>
    </w:rPr>
  </w:style>
  <w:style w:type="paragraph" w:customStyle="1" w:styleId="42">
    <w:name w:val="表格文字"/>
    <w:qFormat/>
    <w:uiPriority w:val="0"/>
    <w:pPr>
      <w:widowControl w:val="0"/>
      <w:adjustRightInd w:val="0"/>
      <w:snapToGrid w:val="0"/>
      <w:spacing w:line="240" w:lineRule="auto"/>
      <w:jc w:val="center"/>
    </w:pPr>
    <w:rPr>
      <w:rFonts w:ascii="宋体" w:hAnsi="Calibri" w:eastAsia="宋体" w:cs="Times New Roman"/>
      <w:kern w:val="2"/>
      <w:sz w:val="21"/>
      <w:lang w:val="en-US" w:eastAsia="zh-CN" w:bidi="ar-SA"/>
    </w:rPr>
  </w:style>
  <w:style w:type="paragraph" w:customStyle="1" w:styleId="43">
    <w:name w:val="表格的字"/>
    <w:qFormat/>
    <w:uiPriority w:val="0"/>
    <w:pPr>
      <w:widowControl w:val="0"/>
      <w:spacing w:line="240" w:lineRule="auto"/>
      <w:jc w:val="center"/>
    </w:pPr>
    <w:rPr>
      <w:rFonts w:ascii="Times New Roman" w:hAnsi="Times New Roman" w:eastAsia="宋体" w:cs="Times New Roman"/>
      <w:kern w:val="2"/>
      <w:sz w:val="21"/>
      <w:szCs w:val="24"/>
      <w:lang w:val="en-US" w:eastAsia="zh-CN" w:bidi="ar-SA"/>
    </w:rPr>
  </w:style>
  <w:style w:type="paragraph" w:customStyle="1" w:styleId="44">
    <w:name w:val="表格样式"/>
    <w:basedOn w:val="1"/>
    <w:qFormat/>
    <w:uiPriority w:val="0"/>
    <w:pPr>
      <w:spacing w:line="240" w:lineRule="auto"/>
      <w:ind w:firstLine="0" w:firstLineChars="0"/>
      <w:jc w:val="center"/>
    </w:pPr>
    <w:rPr>
      <w:rFonts w:ascii="Times New Roman" w:hAnsi="Times New Roman" w:eastAsia="宋体"/>
      <w:sz w:val="21"/>
    </w:rPr>
  </w:style>
  <w:style w:type="paragraph" w:customStyle="1" w:styleId="45">
    <w:name w:val="标题4"/>
    <w:basedOn w:val="4"/>
    <w:next w:val="1"/>
    <w:qFormat/>
    <w:uiPriority w:val="0"/>
    <w:pPr>
      <w:spacing w:beforeLines="0" w:afterLines="0"/>
      <w:outlineLvl w:val="3"/>
    </w:pPr>
  </w:style>
  <w:style w:type="paragraph" w:customStyle="1" w:styleId="46">
    <w:name w:val="表格内文字（两端对齐）"/>
    <w:basedOn w:val="32"/>
    <w:qFormat/>
    <w:uiPriority w:val="0"/>
    <w:pPr>
      <w:jc w:val="both"/>
    </w:pPr>
  </w:style>
  <w:style w:type="paragraph" w:customStyle="1" w:styleId="47">
    <w:name w:val="正文(首行缩进)"/>
    <w:qFormat/>
    <w:uiPriority w:val="0"/>
    <w:pPr>
      <w:widowControl w:val="0"/>
      <w:adjustRightInd w:val="0"/>
      <w:snapToGrid w:val="0"/>
      <w:spacing w:line="360" w:lineRule="auto"/>
      <w:ind w:firstLine="200" w:firstLineChars="200"/>
      <w:jc w:val="both"/>
    </w:pPr>
    <w:rPr>
      <w:rFonts w:ascii="Calibri" w:hAnsi="Calibri" w:eastAsia="宋体" w:cs="Times New Roman"/>
      <w:snapToGrid w:val="0"/>
      <w:kern w:val="2"/>
      <w:sz w:val="24"/>
      <w:szCs w:val="24"/>
      <w:lang w:val="en-US" w:eastAsia="zh-CN" w:bidi="ar-SA"/>
    </w:rPr>
  </w:style>
  <w:style w:type="character" w:customStyle="1" w:styleId="48">
    <w:name w:val="标题 4 Char"/>
    <w:link w:val="5"/>
    <w:qFormat/>
    <w:uiPriority w:val="0"/>
    <w:rPr>
      <w:rFonts w:ascii="Times New Roman" w:hAnsi="Times New Roman" w:eastAsia="宋体"/>
      <w:sz w:val="24"/>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5.jpe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wmf"/><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wmf"/><Relationship Id="rId36" Type="http://schemas.openxmlformats.org/officeDocument/2006/relationships/oleObject" Target="embeddings/oleObject3.bin"/><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image" Target="media/image22.wmf"/><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4MTY0ODc5OTIzMCIsCiAgICJHcm91cElkIiA6ICIxNjY3NzcxODMiLAogICAiSW1hZ2UiIDogImlWQk9SdzBLR2dvQUFBQU5TVWhFVWdBQUEyc0FBQVNxQ0FZQUFBREhwdk1QQUFBQUNYQklXWE1BQUFzVEFBQUxFd0VBbXB3WUFBQWdBRWxFUVZSNG5PemRkM3lONS84LzhOZDlNZ1V4WTVTS21CK2pTQ1JpdGNSb2E1WEVIa1hOVXJwUS9WUnRNZnRwUzFNbGhOTCtwRFZpRksydFJ0V0lXTEVxRVNNeWhBeVpaOXpYNzQ4MDl6ZTNjMDRHNFp6d2VqNGVIcHpydnU3cnZzNlJLK2QrMzljQ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kF1L3crWEwxUTlDZlZteUFBQUFBQkpSVTVFcmtKZ2dnPT0iLAogICAiVHlwZSIgOiAiZmxvdyIsCiAgICJWZXJzaW9uIiA6ICI4OSIKfQo="/>
    </extobj>
    <extobj name="ECB019B1-382A-4266-B25C-5B523AA43C14-2">
      <extobjdata type="ECB019B1-382A-4266-B25C-5B523AA43C14" data="ewogICAiRmlsZUlkIiA6ICI3OTYzNzgxNDU3OCIsCiAgICJHcm91cElkIiA6ICIxNjY3NzcxODMiLAogICAiSW1hZ2UiIDogImlWQk9SdzBLR2dvQUFBQU5TVWhFVWdBQUEwVUFBQVN2Q0FZQUFBREcvMUhmQUFBQUNYQklXWE1BQUFzVEFBQUxFd0VBbXB3WUFBQWdBRWxFUVZSNG5PemRlWHhNVi84SDhNK2RUQ0lpaVQydHAxclZLa3FMM0NDV0lsbzhmcVhVVW1KdnJVMTRxRlFKMmlwYXFnUlJENjJxclFpVmhCSlZ0YVgySUFuUzFKSWdHdnVXVFNLem50OGY2ZHduWXlaN1loTDV2Rit2dm1yT3ZmZmNNNU16ZCs3M25nMG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1BuK0h4a2R3ZHVFNm9Ob0FBQUFBRWxGVGtTdVFtQ0MiLAogICAiVHlwZSIgOiAiZmxvdyIsCiAgICJWZXJzaW9uIiA6ICIiCn0K"/>
    </extobj>
    <extobj name="ECB019B1-382A-4266-B25C-5B523AA43C14-3">
      <extobjdata type="ECB019B1-382A-4266-B25C-5B523AA43C14" data="ewogICAiRmlsZUlkIiA6ICI3OTY0MDA1MzMzMSIsCiAgICJHcm91cElkIiA6ICIxNjY3NzcxODMiLAogICAiSW1hZ2UiIDogImlWQk9SdzBLR2dvQUFBQU5TVWhFVWdBQUEwQUFBQVVuQ0FZQUFBQjBRZ2VhQUFBQUNYQklXWE1BQUFzVEFBQUxFd0VBbXB3WUFBQWdBRWxFUVZSNG5PemRlWHhNNS80SDhNOU1WaVFSc2RWVlYwUFNxTzNXcE5haW9iaElhbDlhUlFXSlVMZlUwcUlxQ0tXa1ZkUVdhVU12YlJGS0UwMVF5MFdGaGtTUW15QkVwSFlpSWR0czUvbjlrZCtjbXpFejJZUUVuL2ZyMVZjejV6em5PYy9NSE1uNW51ZDV2Zzl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VVkvOGZiSytRS2lEWUozZ0FBQUFBU1VWT1JLNUNZSUk9IiwKICAgIlR5cGUiIDogImZsb3ciLAogICAiVmVyc2lvbiIgOiAiIgp9Cg=="/>
    </extobj>
    <extobj name="ECB019B1-382A-4266-B25C-5B523AA43C14-4">
      <extobjdata type="ECB019B1-382A-4266-B25C-5B523AA43C14" data="ewogICAiRmlsZUlkIiA6ICI3ODU1MDYzMTE2MCIsCiAgICJHcm91cElkIiA6ICIxNjY3NzcxODMiLAogICAiSW1hZ2UiIDogImlWQk9SdzBLR2dvQUFBQU5TVWhFVWdBQUEwQUFBQVdyQ0FZQUFBQWRNTk01QUFBQUNYQklXWE1BQUFzVEFBQUxFd0VBbXB3WUFBQWdBRWxFUVZSNG5PemRlWHhNNS80SDhNK2NySWlJMkpxTEVrbkVYaWExRm8xWUxwTGFpeW9xbGdoUzFOS0txaUJhVzFSRkNXbGEwYXNMSWhlSkpxamwyaUlsSWNndm9TRWlxRFhOaEN3em1abnoreU4zenMyWW1VZ2l4UEo1djE1OTFaem5PYzk1WnVZa2ViN24yU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vNzg5T0NRQUFBQUFFUFQvdFRjTUFBQUFBQUFBQUFBQUFBQUFBQUFBQUFBQUFBQnZBZDJKUG53UnlRUGVBQUFBQUVsRlRrU3VRbUNDIiwKICAgIlR5cGUiIDogImZsb3ciLAogICAiVmVyc2lvbiIgOiAiIgp9Cg=="/>
    </extobj>
    <extobj name="ECB019B1-382A-4266-B25C-5B523AA43C14-5">
      <extobjdata type="ECB019B1-382A-4266-B25C-5B523AA43C14" data="ewogICAiRmlsZUlkIiA6ICI3OTQyMjk1NDQ5NiIsCiAgICJHcm91cElkIiA6ICIxNjY3NzcxODMiLAogICAiSW1hZ2UiIDogImlWQk9SdzBLR2dvQUFBQU5TVWhFVWdBQUFtVUFBQUpqQ0FZQUFBQk4xbVk2QUFBQUNYQklXWE1BQUFzVEFBQUxFd0VBbXB3WUFBQWdBRWxFUVZSNG5PemRlWHhVMWYzLzhmZWRyQVFRRTlZVU4xUktGU3d5RVFxVlJSUVVRUXBWWEtCQWFUUkJLSWk0NXdlQ2RTbFNVYXNwU3dNcTJpb0ZDWWl5bEVXbEtDQWxZUWxFQklzUUpFSVFDQkNTa05uTzd3L01mQmt5V1lBa015R3Y1K1BoUTNMdXZlZCs3a3lTZWVlY3Uw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Y1BmOEQyT2ExQ3lmSlNVa0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166</Pages>
  <Words>65301</Words>
  <Characters>79609</Characters>
  <Lines>0</Lines>
  <Paragraphs>0</Paragraphs>
  <TotalTime>20</TotalTime>
  <ScaleCrop>false</ScaleCrop>
  <LinksUpToDate>false</LinksUpToDate>
  <CharactersWithSpaces>82336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2020-06-23T03:18:00Z</dcterms:created>
  <dc:creator>Dell</dc:creator>
  <cp:lastModifiedBy>luox</cp:lastModifiedBy>
  <cp:lastPrinted>2020-07-27T14:07:00Z</cp:lastPrinted>
  <dcterms:modified xsi:type="dcterms:W3CDTF">2020-08-26T08:05:32Z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