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1" w:hRule="atLeast"/>
        </w:trPr>
        <w:tc>
          <w:tcPr>
            <w:tcW w:w="9360" w:type="dxa"/>
            <w:tcBorders>
              <w:top w:val="single" w:color="auto" w:sz="4" w:space="0"/>
              <w:left w:val="single" w:color="auto" w:sz="4" w:space="0"/>
              <w:bottom w:val="single" w:color="auto" w:sz="4" w:space="0"/>
              <w:right w:val="single" w:color="auto" w:sz="4" w:space="0"/>
            </w:tcBorders>
          </w:tcPr>
          <w:p>
            <w:pPr>
              <w:spacing w:line="440" w:lineRule="exact"/>
              <w:rPr>
                <w:sz w:val="28"/>
                <w:szCs w:val="28"/>
              </w:rPr>
            </w:pPr>
            <w:r>
              <w:rPr>
                <w:rFonts w:hint="eastAsia"/>
                <w:sz w:val="28"/>
                <w:szCs w:val="28"/>
              </w:rPr>
              <w:t>县级环境保护行政主管部门审批（审查）意见：</w:t>
            </w:r>
          </w:p>
          <w:p>
            <w:pPr>
              <w:spacing w:line="400" w:lineRule="exact"/>
              <w:ind w:right="71" w:rightChars="34"/>
              <w:jc w:val="right"/>
              <w:rPr>
                <w:rFonts w:ascii="宋体" w:hAnsi="宋体"/>
                <w:b/>
                <w:sz w:val="28"/>
                <w:szCs w:val="28"/>
              </w:rPr>
            </w:pPr>
            <w:r>
              <w:rPr>
                <w:rFonts w:hint="eastAsia" w:ascii="宋体" w:hAnsi="宋体"/>
                <w:b/>
                <w:sz w:val="24"/>
              </w:rPr>
              <w:t>宁鼎环审［2019］</w:t>
            </w:r>
            <w:r>
              <w:rPr>
                <w:rFonts w:hint="eastAsia" w:ascii="宋体" w:hAnsi="宋体"/>
                <w:b/>
                <w:sz w:val="24"/>
                <w:u w:val="single"/>
              </w:rPr>
              <w:t>051</w:t>
            </w:r>
            <w:r>
              <w:rPr>
                <w:rFonts w:hint="eastAsia" w:ascii="宋体" w:hAnsi="宋体"/>
                <w:b/>
                <w:sz w:val="24"/>
              </w:rPr>
              <w:t>号</w:t>
            </w:r>
          </w:p>
          <w:p>
            <w:pPr>
              <w:spacing w:line="380" w:lineRule="exact"/>
              <w:ind w:firstLine="480" w:firstLineChars="200"/>
              <w:rPr>
                <w:rFonts w:ascii="仿宋_GB2312" w:hAnsi="宋体" w:eastAsia="仿宋_GB2312"/>
                <w:sz w:val="24"/>
              </w:rPr>
            </w:pPr>
            <w:r>
              <w:rPr>
                <w:rFonts w:hint="eastAsia" w:ascii="仿宋_GB2312" w:hAnsi="宋体" w:eastAsia="仿宋_GB2312"/>
                <w:sz w:val="24"/>
              </w:rPr>
              <w:t>根据项目环评报告表的内容和结论，提出如下审批意见：</w:t>
            </w:r>
          </w:p>
          <w:p>
            <w:pPr>
              <w:spacing w:line="380" w:lineRule="exact"/>
              <w:ind w:firstLine="480" w:firstLineChars="200"/>
              <w:rPr>
                <w:rFonts w:ascii="仿宋_GB2312" w:hAnsi="宋体" w:eastAsia="仿宋_GB2312"/>
                <w:sz w:val="24"/>
              </w:rPr>
            </w:pPr>
            <w:r>
              <w:rPr>
                <w:rFonts w:hint="eastAsia" w:ascii="仿宋_GB2312" w:hAnsi="宋体" w:eastAsia="仿宋_GB2312"/>
                <w:sz w:val="24"/>
              </w:rPr>
              <w:t>1.</w:t>
            </w:r>
            <w:r>
              <w:rPr>
                <w:rFonts w:hint="eastAsia"/>
              </w:rPr>
              <w:t xml:space="preserve"> </w:t>
            </w:r>
            <w:r>
              <w:rPr>
                <w:rFonts w:hint="eastAsia" w:ascii="仿宋_GB2312" w:hAnsi="宋体" w:eastAsia="仿宋_GB2312"/>
                <w:sz w:val="24"/>
              </w:rPr>
              <w:t>福建大成皮业有限公司合成革、静电植绒生产线及供热管网改造项目，符合国家产业政策（项目编码：闽经信备[2016]J03087号），选址位于福鼎市龙安工业园区（福建大成皮业有限公司现有厂区内），在落实报告表提出的各项环保对策措施，严格执行环保“三同时”制度的前提下，项目建设从环境保护角度分析是可行的。建设规模：新增3条植绒生产线，技改后全厂PU合成革生产线保留三条干法生产线、四条湿法生产线，总产量仍为2100万米/a，其中1000万米为植绒革。</w:t>
            </w:r>
          </w:p>
          <w:p>
            <w:pPr>
              <w:pStyle w:val="8"/>
              <w:spacing w:line="380" w:lineRule="exact"/>
              <w:ind w:firstLine="480" w:firstLineChars="200"/>
              <w:jc w:val="both"/>
              <w:rPr>
                <w:rFonts w:ascii="仿宋_GB2312" w:hAnsi="宋体" w:eastAsia="仿宋_GB2312"/>
                <w:kern w:val="2"/>
                <w:sz w:val="24"/>
                <w:szCs w:val="24"/>
              </w:rPr>
            </w:pPr>
            <w:r>
              <w:rPr>
                <w:rFonts w:hint="eastAsia" w:ascii="仿宋_GB2312" w:hAnsi="宋体" w:eastAsia="仿宋_GB2312"/>
                <w:kern w:val="2"/>
                <w:sz w:val="24"/>
                <w:szCs w:val="24"/>
              </w:rPr>
              <w:t>2.</w:t>
            </w:r>
            <w:r>
              <w:rPr>
                <w:rFonts w:hint="eastAsia" w:ascii="仿宋_GB2312" w:eastAsia="仿宋_GB2312"/>
                <w:sz w:val="24"/>
                <w:szCs w:val="24"/>
              </w:rPr>
              <w:t xml:space="preserve"> 该</w:t>
            </w:r>
            <w:r>
              <w:rPr>
                <w:rFonts w:hint="eastAsia" w:ascii="仿宋_GB2312" w:hAnsi="仿宋" w:eastAsia="仿宋_GB2312" w:cs="仿宋"/>
                <w:sz w:val="24"/>
                <w:szCs w:val="24"/>
              </w:rPr>
              <w:t>项目在建设和运营中要严格落实环保“三同时”制度，并</w:t>
            </w:r>
            <w:r>
              <w:rPr>
                <w:rFonts w:hint="eastAsia" w:ascii="仿宋_GB2312" w:hAnsi="仿宋" w:eastAsia="仿宋_GB2312" w:cs="仿宋"/>
                <w:spacing w:val="6"/>
                <w:sz w:val="24"/>
                <w:szCs w:val="24"/>
              </w:rPr>
              <w:t>根</w:t>
            </w:r>
            <w:r>
              <w:rPr>
                <w:rFonts w:hint="eastAsia" w:ascii="仿宋_GB2312" w:hAnsi="仿宋" w:eastAsia="仿宋_GB2312" w:cs="仿宋"/>
                <w:sz w:val="24"/>
                <w:szCs w:val="24"/>
              </w:rPr>
              <w:t>据报告表及批复要求逐项落实有关污染防治和环境风险防范措施，确保废气、废水、噪声达标排放，固体废物妥善处置。</w:t>
            </w:r>
          </w:p>
          <w:p>
            <w:pPr>
              <w:pStyle w:val="8"/>
              <w:spacing w:line="380" w:lineRule="exact"/>
              <w:ind w:firstLine="480" w:firstLineChars="200"/>
              <w:jc w:val="both"/>
              <w:rPr>
                <w:rFonts w:ascii="仿宋_GB2312" w:hAnsi="宋体" w:eastAsia="仿宋_GB2312"/>
                <w:kern w:val="2"/>
                <w:sz w:val="24"/>
                <w:szCs w:val="24"/>
              </w:rPr>
            </w:pPr>
            <w:r>
              <w:rPr>
                <w:rFonts w:hint="eastAsia" w:ascii="仿宋_GB2312" w:hAnsi="宋体" w:eastAsia="仿宋_GB2312"/>
                <w:kern w:val="2"/>
                <w:sz w:val="24"/>
                <w:szCs w:val="24"/>
              </w:rPr>
              <w:t>3.</w:t>
            </w:r>
            <w:r>
              <w:rPr>
                <w:rFonts w:hint="eastAsia" w:ascii="仿宋_GB2312" w:hAnsi="宋体" w:eastAsia="仿宋_GB2312"/>
                <w:spacing w:val="-10"/>
                <w:sz w:val="24"/>
                <w:szCs w:val="24"/>
              </w:rPr>
              <w:t xml:space="preserve"> 新增植绒生产线生产废水主要来自废气喷淋处理产生的废水，应与厂区其他污水一并接入园区污水管网纳入龙安合成革污水处理厂进一步处理，项目</w:t>
            </w:r>
            <w:r>
              <w:rPr>
                <w:rFonts w:hint="eastAsia" w:ascii="仿宋_GB2312" w:hAnsi="宋体" w:eastAsia="仿宋_GB2312"/>
                <w:sz w:val="24"/>
                <w:szCs w:val="24"/>
              </w:rPr>
              <w:t>污水入网标准执行龙安合成革污水处理厂进水水质标准；该项目植绒生产线配料间应采取密闭集气措施，上胶、植绒和烘干工段应分别采取密闭集气措施，废气经收集后配套二段式水喷淋塔处理后通过高15m以上排气筒排放，废气中非甲烷总烃、DMF</w:t>
            </w:r>
            <w:r>
              <w:rPr>
                <w:rFonts w:hint="eastAsia" w:ascii="仿宋_GB2312" w:eastAsia="仿宋_GB2312"/>
                <w:sz w:val="24"/>
              </w:rPr>
              <w:t>排放标准执行《工业企业挥发性有机物排放标准》(DB35/1782-2018)表1排气筒挥发性有机物排放限值（合成革与人造革制造）和表2厂界内监控点浓度限值、表3企业边界监控点浓度限值</w:t>
            </w:r>
            <w:r>
              <w:rPr>
                <w:rFonts w:hint="eastAsia" w:ascii="仿宋_GB2312" w:hAnsi="宋体" w:eastAsia="仿宋_GB2312"/>
                <w:sz w:val="24"/>
                <w:szCs w:val="24"/>
              </w:rPr>
              <w:t>；磨毛和清浮毛工段产生的粉尘应配套集气+布袋除尘器处理后，通过高15m以上排气筒排放</w:t>
            </w:r>
            <w:r>
              <w:rPr>
                <w:rFonts w:hint="eastAsia" w:ascii="仿宋_GB2312" w:eastAsia="仿宋_GB2312"/>
                <w:sz w:val="24"/>
              </w:rPr>
              <w:t>，粉尘排放标准执行</w:t>
            </w:r>
            <w:r>
              <w:rPr>
                <w:rFonts w:hint="eastAsia" w:ascii="仿宋_GB2312" w:hAnsi="宋体" w:eastAsia="仿宋_GB2312"/>
                <w:sz w:val="24"/>
                <w:szCs w:val="24"/>
              </w:rPr>
              <w:t>《大气污染物综合排放标准》(GB16297-1996)表2二级排放标准及相应的无组织排放监控浓度限值；厂界噪声执行《工业企业厂界环境噪声排放标准》（GB12348-2008）中3类标准；</w:t>
            </w:r>
            <w:r>
              <w:rPr>
                <w:rFonts w:hint="eastAsia" w:ascii="仿宋_GB2312" w:hAnsi="仿宋" w:eastAsia="仿宋_GB2312" w:cs="仿宋"/>
                <w:sz w:val="24"/>
                <w:szCs w:val="24"/>
              </w:rPr>
              <w:t>一般工业固体废物的贮存处置执行《一般工业固体废物贮存、处置场污染控制标准》（GB18599-2001）及其修订单内容；</w:t>
            </w:r>
            <w:r>
              <w:rPr>
                <w:rFonts w:ascii="仿宋_GB2312" w:hAnsi="仿宋" w:eastAsia="仿宋_GB2312" w:cs="仿宋"/>
                <w:sz w:val="24"/>
                <w:szCs w:val="24"/>
              </w:rPr>
              <w:t>危险废物</w:t>
            </w:r>
            <w:r>
              <w:rPr>
                <w:rFonts w:hint="eastAsia" w:ascii="仿宋_GB2312" w:hAnsi="仿宋" w:eastAsia="仿宋_GB2312" w:cs="仿宋"/>
                <w:sz w:val="24"/>
                <w:szCs w:val="24"/>
              </w:rPr>
              <w:t>在厂区</w:t>
            </w:r>
            <w:r>
              <w:rPr>
                <w:rFonts w:ascii="仿宋_GB2312" w:hAnsi="仿宋" w:eastAsia="仿宋_GB2312" w:cs="仿宋"/>
                <w:sz w:val="24"/>
                <w:szCs w:val="24"/>
              </w:rPr>
              <w:t>的临时贮存和管理执行《危险废物贮存污染控制标准》（GB18597-2001）和《危险废物收集、贮存、运输技术规范》(HJ2025-2012)中的有关规定。</w:t>
            </w:r>
          </w:p>
          <w:p>
            <w:pPr>
              <w:pStyle w:val="8"/>
              <w:spacing w:line="380" w:lineRule="exact"/>
              <w:ind w:firstLine="480" w:firstLineChars="200"/>
              <w:jc w:val="both"/>
              <w:rPr>
                <w:rFonts w:ascii="仿宋_GB2312" w:hAnsi="宋体" w:eastAsia="仿宋_GB2312"/>
                <w:sz w:val="24"/>
                <w:szCs w:val="24"/>
              </w:rPr>
            </w:pPr>
            <w:r>
              <w:rPr>
                <w:rFonts w:hint="eastAsia" w:ascii="仿宋_GB2312" w:hAnsi="宋体" w:eastAsia="仿宋_GB2312"/>
                <w:kern w:val="2"/>
                <w:sz w:val="24"/>
                <w:szCs w:val="24"/>
              </w:rPr>
              <w:t>4.</w:t>
            </w:r>
            <w:r>
              <w:rPr>
                <w:rFonts w:hint="eastAsia" w:ascii="仿宋_GB2312" w:hAnsi="宋体" w:eastAsia="仿宋_GB2312"/>
                <w:sz w:val="24"/>
                <w:szCs w:val="24"/>
              </w:rPr>
              <w:t xml:space="preserve"> 该项目环境防护距离执行全厂300m的环境防护距离要求，在环境防护距离内严禁设置住宅、医院、学校等环境敏感目标。目前该环境环护距离范围内没有上述环境敏感目标。</w:t>
            </w:r>
          </w:p>
          <w:p>
            <w:pPr>
              <w:pStyle w:val="8"/>
              <w:spacing w:line="380" w:lineRule="exact"/>
              <w:ind w:firstLine="480" w:firstLineChars="200"/>
              <w:jc w:val="both"/>
              <w:rPr>
                <w:rFonts w:ascii="仿宋_GB2312" w:eastAsia="仿宋_GB2312"/>
                <w:sz w:val="24"/>
              </w:rPr>
            </w:pPr>
            <w:r>
              <w:rPr>
                <w:rFonts w:hint="eastAsia" w:ascii="仿宋_GB2312" w:hAnsi="宋体" w:eastAsia="仿宋_GB2312"/>
                <w:sz w:val="24"/>
                <w:szCs w:val="24"/>
              </w:rPr>
              <w:t>5.</w:t>
            </w:r>
            <w:r>
              <w:rPr>
                <w:rFonts w:hint="eastAsia" w:ascii="仿宋_GB2312" w:eastAsia="仿宋_GB2312"/>
                <w:sz w:val="24"/>
              </w:rPr>
              <w:t>建设单位应加强和规范生产原辅材料的贮存和使用管理，制定突发性环境事故应急预案，落实相关环境风险防范应急措施，加强日常环境管理和应急演练，杜绝事故排放。</w:t>
            </w:r>
          </w:p>
          <w:p>
            <w:pPr>
              <w:spacing w:line="360" w:lineRule="exact"/>
              <w:ind w:right="71" w:rightChars="34"/>
              <w:rPr>
                <w:rFonts w:ascii="宋体" w:hAnsi="宋体"/>
                <w:sz w:val="28"/>
                <w:szCs w:val="28"/>
              </w:rPr>
            </w:pPr>
          </w:p>
          <w:p>
            <w:pPr>
              <w:spacing w:line="360" w:lineRule="exact"/>
              <w:ind w:left="71" w:leftChars="34" w:right="71" w:rightChars="34" w:firstLine="1"/>
              <w:rPr>
                <w:rFonts w:ascii="仿宋_GB2312" w:hAnsi="宋体" w:eastAsia="仿宋_GB2312"/>
                <w:sz w:val="28"/>
                <w:szCs w:val="28"/>
              </w:rPr>
            </w:pPr>
            <w:r>
              <w:rPr>
                <w:rFonts w:hint="eastAsia" w:ascii="仿宋_GB2312" w:hAnsi="宋体" w:eastAsia="仿宋_GB2312"/>
                <w:color w:val="FFFFFF"/>
                <w:sz w:val="28"/>
                <w:szCs w:val="28"/>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bookmarkStart w:id="0" w:name="_GoBack"/>
            <w:bookmarkEnd w:id="0"/>
            <w:r>
              <w:rPr>
                <w:rFonts w:hint="eastAsia" w:ascii="仿宋_GB2312" w:hAnsi="宋体" w:eastAsia="仿宋_GB2312"/>
                <w:sz w:val="28"/>
                <w:szCs w:val="28"/>
              </w:rPr>
              <w:t>（盖章）</w:t>
            </w:r>
          </w:p>
          <w:p>
            <w:pPr>
              <w:spacing w:beforeLines="100" w:line="360" w:lineRule="exact"/>
              <w:ind w:left="71" w:leftChars="34" w:right="71" w:rightChars="34"/>
              <w:rPr>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经办人：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年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月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日</w:t>
            </w:r>
          </w:p>
        </w:tc>
      </w:tr>
    </w:tbl>
    <w:p/>
    <w:sectPr>
      <w:headerReference r:id="rId3" w:type="default"/>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3D7E"/>
    <w:rsid w:val="00001DAB"/>
    <w:rsid w:val="00003F42"/>
    <w:rsid w:val="00005664"/>
    <w:rsid w:val="0001378F"/>
    <w:rsid w:val="00013BC4"/>
    <w:rsid w:val="00015451"/>
    <w:rsid w:val="0001638F"/>
    <w:rsid w:val="0002473B"/>
    <w:rsid w:val="00031EA5"/>
    <w:rsid w:val="00034E20"/>
    <w:rsid w:val="00036EF9"/>
    <w:rsid w:val="000372BE"/>
    <w:rsid w:val="00037FB0"/>
    <w:rsid w:val="00044C19"/>
    <w:rsid w:val="00044E8E"/>
    <w:rsid w:val="00045CF5"/>
    <w:rsid w:val="00047FFC"/>
    <w:rsid w:val="000615C1"/>
    <w:rsid w:val="00064626"/>
    <w:rsid w:val="00074165"/>
    <w:rsid w:val="00075070"/>
    <w:rsid w:val="00076A08"/>
    <w:rsid w:val="00085676"/>
    <w:rsid w:val="00091EE7"/>
    <w:rsid w:val="000A09C9"/>
    <w:rsid w:val="000A5457"/>
    <w:rsid w:val="000B609C"/>
    <w:rsid w:val="000B6D3F"/>
    <w:rsid w:val="000C10DD"/>
    <w:rsid w:val="000C516F"/>
    <w:rsid w:val="000C58DE"/>
    <w:rsid w:val="000C67CB"/>
    <w:rsid w:val="000D43DC"/>
    <w:rsid w:val="000E30C4"/>
    <w:rsid w:val="000F327F"/>
    <w:rsid w:val="000F39F8"/>
    <w:rsid w:val="000F64F7"/>
    <w:rsid w:val="000F75D6"/>
    <w:rsid w:val="000F7824"/>
    <w:rsid w:val="000F7CEE"/>
    <w:rsid w:val="00102CA6"/>
    <w:rsid w:val="00111B6B"/>
    <w:rsid w:val="00113150"/>
    <w:rsid w:val="001137F0"/>
    <w:rsid w:val="00133712"/>
    <w:rsid w:val="00143611"/>
    <w:rsid w:val="00145979"/>
    <w:rsid w:val="00147A38"/>
    <w:rsid w:val="00147D6B"/>
    <w:rsid w:val="0015267F"/>
    <w:rsid w:val="001527BA"/>
    <w:rsid w:val="00154827"/>
    <w:rsid w:val="00160513"/>
    <w:rsid w:val="00160EC4"/>
    <w:rsid w:val="0016272C"/>
    <w:rsid w:val="00164853"/>
    <w:rsid w:val="0017011C"/>
    <w:rsid w:val="00171C8A"/>
    <w:rsid w:val="00174A1A"/>
    <w:rsid w:val="001753D0"/>
    <w:rsid w:val="00192AD1"/>
    <w:rsid w:val="001A03DE"/>
    <w:rsid w:val="001A0E01"/>
    <w:rsid w:val="001A11BC"/>
    <w:rsid w:val="001A254F"/>
    <w:rsid w:val="001A2F56"/>
    <w:rsid w:val="001A6F08"/>
    <w:rsid w:val="001B6022"/>
    <w:rsid w:val="001B7990"/>
    <w:rsid w:val="001D2F05"/>
    <w:rsid w:val="001D3221"/>
    <w:rsid w:val="001D6F86"/>
    <w:rsid w:val="001E0491"/>
    <w:rsid w:val="001E7401"/>
    <w:rsid w:val="001F14C6"/>
    <w:rsid w:val="001F321C"/>
    <w:rsid w:val="001F4329"/>
    <w:rsid w:val="001F675C"/>
    <w:rsid w:val="001F7663"/>
    <w:rsid w:val="00200876"/>
    <w:rsid w:val="00203C40"/>
    <w:rsid w:val="002064DD"/>
    <w:rsid w:val="00206F8C"/>
    <w:rsid w:val="002113AD"/>
    <w:rsid w:val="00247012"/>
    <w:rsid w:val="002476BC"/>
    <w:rsid w:val="00247BBC"/>
    <w:rsid w:val="00247DC3"/>
    <w:rsid w:val="00250517"/>
    <w:rsid w:val="00256C40"/>
    <w:rsid w:val="002616B0"/>
    <w:rsid w:val="00266920"/>
    <w:rsid w:val="002810E5"/>
    <w:rsid w:val="00290E2B"/>
    <w:rsid w:val="00292BC3"/>
    <w:rsid w:val="00292D87"/>
    <w:rsid w:val="00295B80"/>
    <w:rsid w:val="002A1D19"/>
    <w:rsid w:val="002B29B0"/>
    <w:rsid w:val="002B4398"/>
    <w:rsid w:val="002B6669"/>
    <w:rsid w:val="002C1BB6"/>
    <w:rsid w:val="002C3B0F"/>
    <w:rsid w:val="002D38F9"/>
    <w:rsid w:val="002E4DF1"/>
    <w:rsid w:val="002E6D90"/>
    <w:rsid w:val="002F186B"/>
    <w:rsid w:val="002F3BD7"/>
    <w:rsid w:val="002F770E"/>
    <w:rsid w:val="0030004B"/>
    <w:rsid w:val="00301BB2"/>
    <w:rsid w:val="003032BF"/>
    <w:rsid w:val="003058BD"/>
    <w:rsid w:val="00306326"/>
    <w:rsid w:val="00306C6B"/>
    <w:rsid w:val="00313A35"/>
    <w:rsid w:val="003172D2"/>
    <w:rsid w:val="00322A08"/>
    <w:rsid w:val="00342C2D"/>
    <w:rsid w:val="00347115"/>
    <w:rsid w:val="00352AC6"/>
    <w:rsid w:val="00353092"/>
    <w:rsid w:val="00354177"/>
    <w:rsid w:val="00355C4E"/>
    <w:rsid w:val="0036117C"/>
    <w:rsid w:val="00364C1E"/>
    <w:rsid w:val="003721AB"/>
    <w:rsid w:val="003725CF"/>
    <w:rsid w:val="003739A7"/>
    <w:rsid w:val="0038094E"/>
    <w:rsid w:val="00382EE2"/>
    <w:rsid w:val="00385A8C"/>
    <w:rsid w:val="00392C1E"/>
    <w:rsid w:val="00393081"/>
    <w:rsid w:val="0039365D"/>
    <w:rsid w:val="003B0A15"/>
    <w:rsid w:val="003B33FF"/>
    <w:rsid w:val="003B3677"/>
    <w:rsid w:val="003C0A55"/>
    <w:rsid w:val="003C0F5E"/>
    <w:rsid w:val="003C64B9"/>
    <w:rsid w:val="003C6BD4"/>
    <w:rsid w:val="003C7C60"/>
    <w:rsid w:val="003D480B"/>
    <w:rsid w:val="003D57B9"/>
    <w:rsid w:val="003D5E3E"/>
    <w:rsid w:val="003F043D"/>
    <w:rsid w:val="003F1869"/>
    <w:rsid w:val="003F4764"/>
    <w:rsid w:val="003F4F6F"/>
    <w:rsid w:val="003F647E"/>
    <w:rsid w:val="003F747B"/>
    <w:rsid w:val="00413403"/>
    <w:rsid w:val="00415A3E"/>
    <w:rsid w:val="00420349"/>
    <w:rsid w:val="004203AB"/>
    <w:rsid w:val="00422041"/>
    <w:rsid w:val="00422974"/>
    <w:rsid w:val="00443286"/>
    <w:rsid w:val="00444305"/>
    <w:rsid w:val="004510F3"/>
    <w:rsid w:val="00462A09"/>
    <w:rsid w:val="00463F8A"/>
    <w:rsid w:val="0046512E"/>
    <w:rsid w:val="0046629B"/>
    <w:rsid w:val="00474D18"/>
    <w:rsid w:val="00477E27"/>
    <w:rsid w:val="004834F9"/>
    <w:rsid w:val="0048499F"/>
    <w:rsid w:val="00495652"/>
    <w:rsid w:val="00495A18"/>
    <w:rsid w:val="004960DE"/>
    <w:rsid w:val="004963AF"/>
    <w:rsid w:val="004A3059"/>
    <w:rsid w:val="004A50DE"/>
    <w:rsid w:val="004B3682"/>
    <w:rsid w:val="004B4821"/>
    <w:rsid w:val="004C35B2"/>
    <w:rsid w:val="004C5080"/>
    <w:rsid w:val="004C54C7"/>
    <w:rsid w:val="004C6351"/>
    <w:rsid w:val="004D4B63"/>
    <w:rsid w:val="004D5551"/>
    <w:rsid w:val="004E3F4E"/>
    <w:rsid w:val="004F2373"/>
    <w:rsid w:val="004F2388"/>
    <w:rsid w:val="004F35C9"/>
    <w:rsid w:val="004F4357"/>
    <w:rsid w:val="004F5579"/>
    <w:rsid w:val="005157F0"/>
    <w:rsid w:val="005163D2"/>
    <w:rsid w:val="00516934"/>
    <w:rsid w:val="00524F75"/>
    <w:rsid w:val="005251CC"/>
    <w:rsid w:val="00526F9C"/>
    <w:rsid w:val="00531B87"/>
    <w:rsid w:val="005405FA"/>
    <w:rsid w:val="00540F06"/>
    <w:rsid w:val="00543A1C"/>
    <w:rsid w:val="00543D67"/>
    <w:rsid w:val="00554C49"/>
    <w:rsid w:val="005659BB"/>
    <w:rsid w:val="0058262A"/>
    <w:rsid w:val="00586D3D"/>
    <w:rsid w:val="00587258"/>
    <w:rsid w:val="005A5853"/>
    <w:rsid w:val="005B4988"/>
    <w:rsid w:val="005B4AB0"/>
    <w:rsid w:val="005B7DED"/>
    <w:rsid w:val="005C08F3"/>
    <w:rsid w:val="005C12AF"/>
    <w:rsid w:val="005C21D7"/>
    <w:rsid w:val="005C27AE"/>
    <w:rsid w:val="005C60C5"/>
    <w:rsid w:val="005C666A"/>
    <w:rsid w:val="005D3D1F"/>
    <w:rsid w:val="005D77DA"/>
    <w:rsid w:val="005E25B1"/>
    <w:rsid w:val="005E2BA0"/>
    <w:rsid w:val="005E3231"/>
    <w:rsid w:val="005E3AA0"/>
    <w:rsid w:val="005E42DF"/>
    <w:rsid w:val="005E7F34"/>
    <w:rsid w:val="005F16E9"/>
    <w:rsid w:val="005F2586"/>
    <w:rsid w:val="005F41F0"/>
    <w:rsid w:val="006047D9"/>
    <w:rsid w:val="006049F7"/>
    <w:rsid w:val="00610458"/>
    <w:rsid w:val="0061085F"/>
    <w:rsid w:val="006122E6"/>
    <w:rsid w:val="00622256"/>
    <w:rsid w:val="00626F86"/>
    <w:rsid w:val="0063204C"/>
    <w:rsid w:val="006468C9"/>
    <w:rsid w:val="00650E4A"/>
    <w:rsid w:val="00655191"/>
    <w:rsid w:val="006653E4"/>
    <w:rsid w:val="00674FBF"/>
    <w:rsid w:val="006768ED"/>
    <w:rsid w:val="00677468"/>
    <w:rsid w:val="006779EF"/>
    <w:rsid w:val="00685CD6"/>
    <w:rsid w:val="006903FC"/>
    <w:rsid w:val="0069100D"/>
    <w:rsid w:val="00692AD1"/>
    <w:rsid w:val="00694CFC"/>
    <w:rsid w:val="006972DB"/>
    <w:rsid w:val="006A151D"/>
    <w:rsid w:val="006A2AA5"/>
    <w:rsid w:val="006A5BD4"/>
    <w:rsid w:val="006B399B"/>
    <w:rsid w:val="006C31B1"/>
    <w:rsid w:val="006C552A"/>
    <w:rsid w:val="006C7B71"/>
    <w:rsid w:val="006D0A42"/>
    <w:rsid w:val="006D4AA2"/>
    <w:rsid w:val="006D706E"/>
    <w:rsid w:val="006E2D06"/>
    <w:rsid w:val="006E72A3"/>
    <w:rsid w:val="006E7DBF"/>
    <w:rsid w:val="006F2EDF"/>
    <w:rsid w:val="00705ED9"/>
    <w:rsid w:val="007067AB"/>
    <w:rsid w:val="0071221F"/>
    <w:rsid w:val="007140DC"/>
    <w:rsid w:val="0072194A"/>
    <w:rsid w:val="00721FFA"/>
    <w:rsid w:val="00722FAB"/>
    <w:rsid w:val="00733C15"/>
    <w:rsid w:val="00735715"/>
    <w:rsid w:val="00742CF3"/>
    <w:rsid w:val="007461C7"/>
    <w:rsid w:val="00746A3A"/>
    <w:rsid w:val="00750E95"/>
    <w:rsid w:val="007613E5"/>
    <w:rsid w:val="00761FE2"/>
    <w:rsid w:val="00765EF8"/>
    <w:rsid w:val="00765F5E"/>
    <w:rsid w:val="00766C6A"/>
    <w:rsid w:val="00773E7A"/>
    <w:rsid w:val="007759B3"/>
    <w:rsid w:val="0077621D"/>
    <w:rsid w:val="00776B27"/>
    <w:rsid w:val="0078022C"/>
    <w:rsid w:val="007819EB"/>
    <w:rsid w:val="0078255E"/>
    <w:rsid w:val="0078413B"/>
    <w:rsid w:val="00784609"/>
    <w:rsid w:val="00785A31"/>
    <w:rsid w:val="00785B65"/>
    <w:rsid w:val="00792216"/>
    <w:rsid w:val="0079241E"/>
    <w:rsid w:val="00792878"/>
    <w:rsid w:val="00797AB3"/>
    <w:rsid w:val="00797CB7"/>
    <w:rsid w:val="007A0799"/>
    <w:rsid w:val="007A1D4B"/>
    <w:rsid w:val="007A775A"/>
    <w:rsid w:val="007B2B56"/>
    <w:rsid w:val="007B59C3"/>
    <w:rsid w:val="007B67E7"/>
    <w:rsid w:val="007C3C1F"/>
    <w:rsid w:val="007C3C6E"/>
    <w:rsid w:val="007D1681"/>
    <w:rsid w:val="007D1EB5"/>
    <w:rsid w:val="007D5B4E"/>
    <w:rsid w:val="007E08F6"/>
    <w:rsid w:val="007E1D81"/>
    <w:rsid w:val="007E298A"/>
    <w:rsid w:val="007E4D6C"/>
    <w:rsid w:val="007E75FF"/>
    <w:rsid w:val="007F0BC3"/>
    <w:rsid w:val="00800E2B"/>
    <w:rsid w:val="00801AC0"/>
    <w:rsid w:val="00812C86"/>
    <w:rsid w:val="00815A70"/>
    <w:rsid w:val="00816B79"/>
    <w:rsid w:val="008208E1"/>
    <w:rsid w:val="00822916"/>
    <w:rsid w:val="00832FBE"/>
    <w:rsid w:val="00836483"/>
    <w:rsid w:val="00850D9E"/>
    <w:rsid w:val="008517BC"/>
    <w:rsid w:val="00852D12"/>
    <w:rsid w:val="00852EAA"/>
    <w:rsid w:val="008551D6"/>
    <w:rsid w:val="00862853"/>
    <w:rsid w:val="008649DE"/>
    <w:rsid w:val="00864C7E"/>
    <w:rsid w:val="0087131B"/>
    <w:rsid w:val="00874F95"/>
    <w:rsid w:val="00881B51"/>
    <w:rsid w:val="00881D73"/>
    <w:rsid w:val="008863AE"/>
    <w:rsid w:val="00891C69"/>
    <w:rsid w:val="008A0484"/>
    <w:rsid w:val="008A1341"/>
    <w:rsid w:val="008B0562"/>
    <w:rsid w:val="008B55B0"/>
    <w:rsid w:val="008C1FA8"/>
    <w:rsid w:val="008C23D4"/>
    <w:rsid w:val="008C33C8"/>
    <w:rsid w:val="008C6788"/>
    <w:rsid w:val="008D528B"/>
    <w:rsid w:val="008D693D"/>
    <w:rsid w:val="008E01FB"/>
    <w:rsid w:val="008E15B1"/>
    <w:rsid w:val="008E36CA"/>
    <w:rsid w:val="008F0E8E"/>
    <w:rsid w:val="008F2EDB"/>
    <w:rsid w:val="008F482A"/>
    <w:rsid w:val="008F56F0"/>
    <w:rsid w:val="008F5DD2"/>
    <w:rsid w:val="0090138C"/>
    <w:rsid w:val="009023B0"/>
    <w:rsid w:val="0090577F"/>
    <w:rsid w:val="00907AC9"/>
    <w:rsid w:val="0091102B"/>
    <w:rsid w:val="00911F05"/>
    <w:rsid w:val="00912F04"/>
    <w:rsid w:val="00930C8E"/>
    <w:rsid w:val="00931A99"/>
    <w:rsid w:val="009328B6"/>
    <w:rsid w:val="00934C65"/>
    <w:rsid w:val="00935E82"/>
    <w:rsid w:val="00940D8A"/>
    <w:rsid w:val="00943AE9"/>
    <w:rsid w:val="00943CA4"/>
    <w:rsid w:val="00950F1F"/>
    <w:rsid w:val="00952228"/>
    <w:rsid w:val="00967BA9"/>
    <w:rsid w:val="0097428D"/>
    <w:rsid w:val="00986920"/>
    <w:rsid w:val="00996E86"/>
    <w:rsid w:val="009A2C29"/>
    <w:rsid w:val="009A2C79"/>
    <w:rsid w:val="009A3E96"/>
    <w:rsid w:val="009A61CC"/>
    <w:rsid w:val="009B4FC8"/>
    <w:rsid w:val="009C0734"/>
    <w:rsid w:val="009D048B"/>
    <w:rsid w:val="009D1685"/>
    <w:rsid w:val="009E0AEB"/>
    <w:rsid w:val="009E3836"/>
    <w:rsid w:val="009E6AD7"/>
    <w:rsid w:val="00A00D48"/>
    <w:rsid w:val="00A00DA3"/>
    <w:rsid w:val="00A04461"/>
    <w:rsid w:val="00A04495"/>
    <w:rsid w:val="00A131CE"/>
    <w:rsid w:val="00A13FC6"/>
    <w:rsid w:val="00A14147"/>
    <w:rsid w:val="00A21F32"/>
    <w:rsid w:val="00A2708F"/>
    <w:rsid w:val="00A33961"/>
    <w:rsid w:val="00A41D1B"/>
    <w:rsid w:val="00A42C70"/>
    <w:rsid w:val="00A508C4"/>
    <w:rsid w:val="00A51592"/>
    <w:rsid w:val="00A51886"/>
    <w:rsid w:val="00A51ED4"/>
    <w:rsid w:val="00A57AE0"/>
    <w:rsid w:val="00A64EDA"/>
    <w:rsid w:val="00A66520"/>
    <w:rsid w:val="00A6677D"/>
    <w:rsid w:val="00A67E85"/>
    <w:rsid w:val="00A97909"/>
    <w:rsid w:val="00AA3D7E"/>
    <w:rsid w:val="00AA7E6A"/>
    <w:rsid w:val="00AB1FF9"/>
    <w:rsid w:val="00AB2028"/>
    <w:rsid w:val="00AB24C1"/>
    <w:rsid w:val="00AD022D"/>
    <w:rsid w:val="00AD26C0"/>
    <w:rsid w:val="00AD3424"/>
    <w:rsid w:val="00AD48DE"/>
    <w:rsid w:val="00AE35D6"/>
    <w:rsid w:val="00AE4AAB"/>
    <w:rsid w:val="00AF2353"/>
    <w:rsid w:val="00AF3CE4"/>
    <w:rsid w:val="00B0414F"/>
    <w:rsid w:val="00B0419E"/>
    <w:rsid w:val="00B05388"/>
    <w:rsid w:val="00B05390"/>
    <w:rsid w:val="00B064C8"/>
    <w:rsid w:val="00B078E7"/>
    <w:rsid w:val="00B109DB"/>
    <w:rsid w:val="00B1166F"/>
    <w:rsid w:val="00B204D9"/>
    <w:rsid w:val="00B20C56"/>
    <w:rsid w:val="00B20F47"/>
    <w:rsid w:val="00B2454B"/>
    <w:rsid w:val="00B250E7"/>
    <w:rsid w:val="00B2719F"/>
    <w:rsid w:val="00B27A1D"/>
    <w:rsid w:val="00B27B7A"/>
    <w:rsid w:val="00B32F99"/>
    <w:rsid w:val="00B345F4"/>
    <w:rsid w:val="00B35CB9"/>
    <w:rsid w:val="00B4486B"/>
    <w:rsid w:val="00B512CB"/>
    <w:rsid w:val="00B51C77"/>
    <w:rsid w:val="00B5229E"/>
    <w:rsid w:val="00B52676"/>
    <w:rsid w:val="00B53A6F"/>
    <w:rsid w:val="00B60546"/>
    <w:rsid w:val="00B6202E"/>
    <w:rsid w:val="00B644D5"/>
    <w:rsid w:val="00B654B3"/>
    <w:rsid w:val="00B71A2F"/>
    <w:rsid w:val="00B7467A"/>
    <w:rsid w:val="00B76042"/>
    <w:rsid w:val="00B80C40"/>
    <w:rsid w:val="00B8155C"/>
    <w:rsid w:val="00B82496"/>
    <w:rsid w:val="00B87997"/>
    <w:rsid w:val="00B908C4"/>
    <w:rsid w:val="00B931AD"/>
    <w:rsid w:val="00BA051D"/>
    <w:rsid w:val="00BA0D1F"/>
    <w:rsid w:val="00BA1402"/>
    <w:rsid w:val="00BA6586"/>
    <w:rsid w:val="00BB243E"/>
    <w:rsid w:val="00BC0AEF"/>
    <w:rsid w:val="00BC1938"/>
    <w:rsid w:val="00BC32B6"/>
    <w:rsid w:val="00BC4B83"/>
    <w:rsid w:val="00BC584F"/>
    <w:rsid w:val="00BC5A60"/>
    <w:rsid w:val="00BD06E8"/>
    <w:rsid w:val="00BD43B2"/>
    <w:rsid w:val="00BD728A"/>
    <w:rsid w:val="00BF0581"/>
    <w:rsid w:val="00BF16C6"/>
    <w:rsid w:val="00BF560F"/>
    <w:rsid w:val="00C01A59"/>
    <w:rsid w:val="00C04AE6"/>
    <w:rsid w:val="00C0633F"/>
    <w:rsid w:val="00C20BB0"/>
    <w:rsid w:val="00C23D4D"/>
    <w:rsid w:val="00C2517E"/>
    <w:rsid w:val="00C408F4"/>
    <w:rsid w:val="00C41D09"/>
    <w:rsid w:val="00C503D5"/>
    <w:rsid w:val="00C53064"/>
    <w:rsid w:val="00C5362C"/>
    <w:rsid w:val="00C538CB"/>
    <w:rsid w:val="00C56865"/>
    <w:rsid w:val="00C56B7D"/>
    <w:rsid w:val="00C60983"/>
    <w:rsid w:val="00C61BB7"/>
    <w:rsid w:val="00C62250"/>
    <w:rsid w:val="00C67F9F"/>
    <w:rsid w:val="00C72925"/>
    <w:rsid w:val="00C80377"/>
    <w:rsid w:val="00C83F4B"/>
    <w:rsid w:val="00C84001"/>
    <w:rsid w:val="00C842D8"/>
    <w:rsid w:val="00C85D0A"/>
    <w:rsid w:val="00C85D3C"/>
    <w:rsid w:val="00C87E98"/>
    <w:rsid w:val="00C960BE"/>
    <w:rsid w:val="00C966AB"/>
    <w:rsid w:val="00CA7953"/>
    <w:rsid w:val="00CB1C39"/>
    <w:rsid w:val="00CB1C5D"/>
    <w:rsid w:val="00CB2B07"/>
    <w:rsid w:val="00CB6014"/>
    <w:rsid w:val="00CC331D"/>
    <w:rsid w:val="00CC45FD"/>
    <w:rsid w:val="00CC66A1"/>
    <w:rsid w:val="00CD1F5D"/>
    <w:rsid w:val="00CE031B"/>
    <w:rsid w:val="00CE2EA5"/>
    <w:rsid w:val="00CE3809"/>
    <w:rsid w:val="00CE635E"/>
    <w:rsid w:val="00CE6EB2"/>
    <w:rsid w:val="00CF4D83"/>
    <w:rsid w:val="00CF5932"/>
    <w:rsid w:val="00CF73AB"/>
    <w:rsid w:val="00D02243"/>
    <w:rsid w:val="00D164BA"/>
    <w:rsid w:val="00D262DE"/>
    <w:rsid w:val="00D27CB0"/>
    <w:rsid w:val="00D30D0F"/>
    <w:rsid w:val="00D355FD"/>
    <w:rsid w:val="00D3713D"/>
    <w:rsid w:val="00D40728"/>
    <w:rsid w:val="00D431E7"/>
    <w:rsid w:val="00D456D5"/>
    <w:rsid w:val="00D463CE"/>
    <w:rsid w:val="00D4780A"/>
    <w:rsid w:val="00D53845"/>
    <w:rsid w:val="00D54104"/>
    <w:rsid w:val="00D61F13"/>
    <w:rsid w:val="00D660CB"/>
    <w:rsid w:val="00D72979"/>
    <w:rsid w:val="00D748E2"/>
    <w:rsid w:val="00D83535"/>
    <w:rsid w:val="00D83819"/>
    <w:rsid w:val="00D85B02"/>
    <w:rsid w:val="00D85D8F"/>
    <w:rsid w:val="00D90268"/>
    <w:rsid w:val="00DA1ECC"/>
    <w:rsid w:val="00DA2299"/>
    <w:rsid w:val="00DA268F"/>
    <w:rsid w:val="00DB35EE"/>
    <w:rsid w:val="00DB3981"/>
    <w:rsid w:val="00DB7DBA"/>
    <w:rsid w:val="00DC5C8D"/>
    <w:rsid w:val="00DD013E"/>
    <w:rsid w:val="00DD2339"/>
    <w:rsid w:val="00DD2C1C"/>
    <w:rsid w:val="00DD2E6E"/>
    <w:rsid w:val="00DD2F04"/>
    <w:rsid w:val="00DD5CD2"/>
    <w:rsid w:val="00DE291C"/>
    <w:rsid w:val="00DE4B5E"/>
    <w:rsid w:val="00DF2A7B"/>
    <w:rsid w:val="00DF2ECD"/>
    <w:rsid w:val="00DF2F3A"/>
    <w:rsid w:val="00E029A1"/>
    <w:rsid w:val="00E046BB"/>
    <w:rsid w:val="00E113D3"/>
    <w:rsid w:val="00E15B6E"/>
    <w:rsid w:val="00E17278"/>
    <w:rsid w:val="00E24B45"/>
    <w:rsid w:val="00E30A40"/>
    <w:rsid w:val="00E331F9"/>
    <w:rsid w:val="00E425D9"/>
    <w:rsid w:val="00E454FF"/>
    <w:rsid w:val="00E4561F"/>
    <w:rsid w:val="00E46AA7"/>
    <w:rsid w:val="00E47428"/>
    <w:rsid w:val="00E47AB2"/>
    <w:rsid w:val="00E66555"/>
    <w:rsid w:val="00E67E6D"/>
    <w:rsid w:val="00E70074"/>
    <w:rsid w:val="00E73CBF"/>
    <w:rsid w:val="00E81C4F"/>
    <w:rsid w:val="00E85E81"/>
    <w:rsid w:val="00E878BB"/>
    <w:rsid w:val="00E924AF"/>
    <w:rsid w:val="00E9307F"/>
    <w:rsid w:val="00E938A3"/>
    <w:rsid w:val="00E946AB"/>
    <w:rsid w:val="00E94D03"/>
    <w:rsid w:val="00EA351F"/>
    <w:rsid w:val="00EB2C06"/>
    <w:rsid w:val="00EB3010"/>
    <w:rsid w:val="00EB678E"/>
    <w:rsid w:val="00EC5ED4"/>
    <w:rsid w:val="00ED7178"/>
    <w:rsid w:val="00EE6039"/>
    <w:rsid w:val="00EF49B9"/>
    <w:rsid w:val="00EF7834"/>
    <w:rsid w:val="00F02A1C"/>
    <w:rsid w:val="00F05038"/>
    <w:rsid w:val="00F10EF8"/>
    <w:rsid w:val="00F112F4"/>
    <w:rsid w:val="00F11FB4"/>
    <w:rsid w:val="00F12D48"/>
    <w:rsid w:val="00F13809"/>
    <w:rsid w:val="00F1618B"/>
    <w:rsid w:val="00F169C4"/>
    <w:rsid w:val="00F3141B"/>
    <w:rsid w:val="00F32AC8"/>
    <w:rsid w:val="00F339F7"/>
    <w:rsid w:val="00F50236"/>
    <w:rsid w:val="00F52499"/>
    <w:rsid w:val="00F55307"/>
    <w:rsid w:val="00F5644B"/>
    <w:rsid w:val="00F63621"/>
    <w:rsid w:val="00F65448"/>
    <w:rsid w:val="00F66B13"/>
    <w:rsid w:val="00F702B1"/>
    <w:rsid w:val="00F72DB6"/>
    <w:rsid w:val="00F73094"/>
    <w:rsid w:val="00F77E11"/>
    <w:rsid w:val="00F91688"/>
    <w:rsid w:val="00F95493"/>
    <w:rsid w:val="00FA0FA6"/>
    <w:rsid w:val="00FA3D9A"/>
    <w:rsid w:val="00FA46CD"/>
    <w:rsid w:val="00FA631F"/>
    <w:rsid w:val="00FC501E"/>
    <w:rsid w:val="00FD3DD0"/>
    <w:rsid w:val="00FD6C7B"/>
    <w:rsid w:val="00FE55B2"/>
    <w:rsid w:val="00FF2111"/>
    <w:rsid w:val="00FF2C11"/>
    <w:rsid w:val="00FF78AE"/>
    <w:rsid w:val="52053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6"/>
    <w:basedOn w:val="1"/>
    <w:uiPriority w:val="0"/>
    <w:pPr>
      <w:adjustRightInd w:val="0"/>
      <w:spacing w:line="480" w:lineRule="exact"/>
      <w:textAlignment w:val="baseline"/>
    </w:pPr>
    <w:rPr>
      <w:rFonts w:eastAsia="仿宋_GB2312"/>
      <w:kern w:val="0"/>
      <w:sz w:val="28"/>
      <w:szCs w:val="20"/>
    </w:rPr>
  </w:style>
  <w:style w:type="paragraph" w:customStyle="1" w:styleId="8">
    <w:name w:val="表格"/>
    <w:basedOn w:val="1"/>
    <w:qFormat/>
    <w:uiPriority w:val="0"/>
    <w:pPr>
      <w:autoSpaceDE w:val="0"/>
      <w:autoSpaceDN w:val="0"/>
      <w:adjustRightInd w:val="0"/>
      <w:jc w:val="center"/>
    </w:pPr>
    <w:rPr>
      <w:rFonts w:eastAsia="楷体_GB2312"/>
      <w:kern w:val="0"/>
      <w:szCs w:val="20"/>
    </w:rPr>
  </w:style>
  <w:style w:type="character" w:customStyle="1" w:styleId="9">
    <w:name w:val="fs"/>
    <w:basedOn w:val="6"/>
    <w:uiPriority w:val="0"/>
  </w:style>
  <w:style w:type="paragraph" w:customStyle="1" w:styleId="10">
    <w:name w:val="Char"/>
    <w:basedOn w:val="1"/>
    <w:uiPriority w:val="0"/>
    <w:pPr>
      <w:spacing w:line="360" w:lineRule="auto"/>
      <w:ind w:firstLine="200" w:firstLineChars="200"/>
    </w:pPr>
    <w:rPr>
      <w:rFonts w:ascii="宋体" w:hAnsi="宋体" w:cs="宋体"/>
      <w:sz w:val="24"/>
    </w:rPr>
  </w:style>
  <w:style w:type="paragraph" w:customStyle="1" w:styleId="11">
    <w:name w:val="Default Paragraph Font Para Char Char Char"/>
    <w:basedOn w:val="1"/>
    <w:qFormat/>
    <w:uiPriority w:val="0"/>
    <w:pPr>
      <w:widowControl/>
      <w:spacing w:after="160" w:line="240" w:lineRule="exact"/>
      <w:ind w:firstLine="960" w:firstLineChars="200"/>
      <w:jc w:val="left"/>
    </w:pPr>
    <w:rPr>
      <w:rFonts w:ascii="Verdana" w:hAnsi="Verdana" w:eastAsia="Times New Roman"/>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D0EA9E-3B9D-416D-A7A1-40D73AFE5444}">
  <ds:schemaRefs/>
</ds:datastoreItem>
</file>

<file path=docProps/app.xml><?xml version="1.0" encoding="utf-8"?>
<Properties xmlns="http://schemas.openxmlformats.org/officeDocument/2006/extended-properties" xmlns:vt="http://schemas.openxmlformats.org/officeDocument/2006/docPropsVTypes">
  <Template>Normal</Template>
  <Company>fd</Company>
  <Pages>2</Pages>
  <Words>180</Words>
  <Characters>1026</Characters>
  <Lines>8</Lines>
  <Paragraphs>2</Paragraphs>
  <TotalTime>5217</TotalTime>
  <ScaleCrop>false</ScaleCrop>
  <LinksUpToDate>false</LinksUpToDate>
  <CharactersWithSpaces>1204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2019-01-25T03:11:00Z</dcterms:created>
  <dc:creator>lcn</dc:creator>
  <cp:lastModifiedBy>Administrator</cp:lastModifiedBy>
  <cp:lastPrinted>2019-07-26T09:37:00Z</cp:lastPrinted>
  <dcterms:modified xsi:type="dcterms:W3CDTF">2019-09-04T02:18:44Z</dcterms:modified>
  <dc:title>主管部门预审意见：</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