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93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61" w:hRule="atLeast"/>
        </w:trPr>
        <w:tc>
          <w:tcPr>
            <w:tcW w:w="9360" w:type="dxa"/>
            <w:tcBorders>
              <w:top w:val="single" w:color="auto" w:sz="4" w:space="0"/>
              <w:left w:val="single" w:color="auto" w:sz="4" w:space="0"/>
              <w:bottom w:val="single" w:color="auto" w:sz="4" w:space="0"/>
              <w:right w:val="single" w:color="auto" w:sz="4" w:space="0"/>
            </w:tcBorders>
          </w:tcPr>
          <w:p>
            <w:pPr>
              <w:spacing w:line="440" w:lineRule="exact"/>
              <w:rPr>
                <w:sz w:val="28"/>
                <w:szCs w:val="28"/>
              </w:rPr>
            </w:pPr>
            <w:r>
              <w:rPr>
                <w:rFonts w:hint="eastAsia"/>
                <w:sz w:val="28"/>
                <w:szCs w:val="28"/>
              </w:rPr>
              <w:t>县级</w:t>
            </w:r>
            <w:r>
              <w:rPr>
                <w:rFonts w:hint="eastAsia"/>
                <w:sz w:val="28"/>
                <w:szCs w:val="28"/>
                <w:lang w:eastAsia="zh-CN"/>
              </w:rPr>
              <w:t>生态环境</w:t>
            </w:r>
            <w:bookmarkStart w:id="0" w:name="_GoBack"/>
            <w:bookmarkEnd w:id="0"/>
            <w:r>
              <w:rPr>
                <w:rFonts w:hint="eastAsia"/>
                <w:sz w:val="28"/>
                <w:szCs w:val="28"/>
              </w:rPr>
              <w:t>部门审批（审查）意见：</w:t>
            </w:r>
          </w:p>
          <w:p>
            <w:pPr>
              <w:spacing w:line="400" w:lineRule="exact"/>
              <w:ind w:right="71" w:rightChars="34"/>
              <w:jc w:val="right"/>
              <w:rPr>
                <w:rFonts w:ascii="宋体" w:hAnsi="宋体"/>
                <w:b/>
                <w:sz w:val="28"/>
                <w:szCs w:val="28"/>
              </w:rPr>
            </w:pPr>
            <w:r>
              <w:rPr>
                <w:rFonts w:hint="eastAsia" w:ascii="宋体" w:hAnsi="宋体"/>
                <w:b/>
                <w:sz w:val="24"/>
                <w:lang w:eastAsia="zh-CN"/>
              </w:rPr>
              <w:t>宁</w:t>
            </w:r>
            <w:r>
              <w:rPr>
                <w:rFonts w:hint="eastAsia" w:ascii="宋体" w:hAnsi="宋体"/>
                <w:b/>
                <w:sz w:val="24"/>
              </w:rPr>
              <w:t>鼎环审［201</w:t>
            </w:r>
            <w:r>
              <w:rPr>
                <w:rFonts w:hint="eastAsia" w:ascii="宋体" w:hAnsi="宋体"/>
                <w:b/>
                <w:sz w:val="24"/>
                <w:lang w:val="en-US" w:eastAsia="zh-CN"/>
              </w:rPr>
              <w:t>9</w:t>
            </w:r>
            <w:r>
              <w:rPr>
                <w:rFonts w:hint="eastAsia" w:ascii="宋体" w:hAnsi="宋体"/>
                <w:b/>
                <w:sz w:val="24"/>
              </w:rPr>
              <w:t>］</w:t>
            </w:r>
            <w:r>
              <w:rPr>
                <w:rFonts w:hint="eastAsia" w:ascii="宋体" w:hAnsi="宋体"/>
                <w:b/>
                <w:color w:val="auto"/>
                <w:sz w:val="24"/>
                <w:u w:val="single"/>
              </w:rPr>
              <w:t xml:space="preserve"> 0</w:t>
            </w:r>
            <w:r>
              <w:rPr>
                <w:rFonts w:hint="eastAsia" w:ascii="宋体" w:hAnsi="宋体"/>
                <w:b/>
                <w:color w:val="auto"/>
                <w:sz w:val="24"/>
                <w:u w:val="single"/>
                <w:lang w:val="en-US" w:eastAsia="zh-CN"/>
              </w:rPr>
              <w:t>50</w:t>
            </w:r>
            <w:r>
              <w:rPr>
                <w:rFonts w:hint="eastAsia" w:ascii="宋体" w:hAnsi="宋体"/>
                <w:b/>
                <w:color w:val="auto"/>
                <w:sz w:val="24"/>
                <w:u w:val="single"/>
              </w:rPr>
              <w:t xml:space="preserve"> </w:t>
            </w:r>
            <w:r>
              <w:rPr>
                <w:rFonts w:hint="eastAsia" w:ascii="宋体" w:hAnsi="宋体"/>
                <w:b/>
                <w:sz w:val="24"/>
              </w:rPr>
              <w:t>号</w:t>
            </w:r>
          </w:p>
          <w:p>
            <w:pPr>
              <w:keepNext w:val="0"/>
              <w:keepLines w:val="0"/>
              <w:pageBreakBefore w:val="0"/>
              <w:widowControl w:val="0"/>
              <w:numPr>
                <w:ilvl w:val="0"/>
                <w:numId w:val="0"/>
              </w:numPr>
              <w:kinsoku/>
              <w:wordWrap/>
              <w:overflowPunct/>
              <w:topLinePunct w:val="0"/>
              <w:bidi w:val="0"/>
              <w:snapToGrid/>
              <w:spacing w:line="300" w:lineRule="exact"/>
              <w:jc w:val="both"/>
              <w:textAlignment w:val="auto"/>
              <w:outlineLvl w:val="9"/>
              <w:rPr>
                <w:rFonts w:hint="eastAsia" w:ascii="仿宋_GB2312" w:hAnsi="宋体" w:eastAsia="仿宋_GB2312"/>
                <w:sz w:val="24"/>
              </w:rPr>
            </w:pPr>
          </w:p>
          <w:p>
            <w:pPr>
              <w:keepNext w:val="0"/>
              <w:keepLines w:val="0"/>
              <w:pageBreakBefore w:val="0"/>
              <w:widowControl w:val="0"/>
              <w:numPr>
                <w:ilvl w:val="0"/>
                <w:numId w:val="0"/>
              </w:numPr>
              <w:kinsoku/>
              <w:wordWrap/>
              <w:overflowPunct/>
              <w:topLinePunct w:val="0"/>
              <w:bidi w:val="0"/>
              <w:snapToGrid/>
              <w:spacing w:line="280" w:lineRule="exact"/>
              <w:ind w:firstLine="480" w:firstLineChars="200"/>
              <w:jc w:val="both"/>
              <w:textAlignment w:val="auto"/>
              <w:outlineLvl w:val="9"/>
              <w:rPr>
                <w:rFonts w:hint="eastAsia" w:ascii="仿宋_GB2312" w:hAnsi="宋体" w:eastAsia="仿宋_GB2312"/>
                <w:sz w:val="24"/>
              </w:rPr>
            </w:pPr>
            <w:r>
              <w:rPr>
                <w:rFonts w:hint="eastAsia" w:ascii="仿宋_GB2312" w:hAnsi="宋体" w:eastAsia="仿宋_GB2312"/>
                <w:sz w:val="24"/>
              </w:rPr>
              <w:t>福鼎市质达金属表面处理有限公司各类金属元件表面处理项目位于福鼎市文渡项目区银川路10-12号</w:t>
            </w:r>
            <w:r>
              <w:rPr>
                <w:rFonts w:hint="eastAsia" w:ascii="仿宋_GB2312" w:hAnsi="宋体" w:eastAsia="仿宋_GB2312"/>
                <w:sz w:val="24"/>
                <w:lang w:eastAsia="zh-CN"/>
              </w:rPr>
              <w:t>金属表面处理集控中心</w:t>
            </w:r>
            <w:r>
              <w:rPr>
                <w:rFonts w:hint="eastAsia" w:ascii="仿宋_GB2312" w:hAnsi="宋体" w:eastAsia="仿宋_GB2312"/>
                <w:sz w:val="24"/>
              </w:rPr>
              <w:t>1#楼1层3号车间</w:t>
            </w:r>
            <w:r>
              <w:rPr>
                <w:rFonts w:hint="eastAsia" w:ascii="仿宋_GB2312" w:hAnsi="宋体" w:eastAsia="仿宋_GB2312"/>
                <w:sz w:val="24"/>
                <w:lang w:eastAsia="zh-CN"/>
              </w:rPr>
              <w:t>，项目</w:t>
            </w:r>
            <w:r>
              <w:rPr>
                <w:rFonts w:hint="eastAsia" w:ascii="仿宋_GB2312" w:hAnsi="宋体" w:eastAsia="仿宋_GB2312"/>
                <w:sz w:val="24"/>
                <w:lang w:val="en-US" w:eastAsia="zh-CN"/>
              </w:rPr>
              <w:t>环境影响报告表已</w:t>
            </w:r>
            <w:r>
              <w:rPr>
                <w:rFonts w:hint="eastAsia" w:ascii="仿宋_GB2312" w:hAnsi="宋体" w:eastAsia="仿宋_GB2312"/>
                <w:sz w:val="24"/>
                <w:lang w:eastAsia="zh-CN"/>
              </w:rPr>
              <w:t>于</w:t>
            </w:r>
            <w:r>
              <w:rPr>
                <w:rFonts w:hint="eastAsia" w:ascii="仿宋_GB2312" w:hAnsi="宋体" w:eastAsia="仿宋_GB2312"/>
                <w:sz w:val="24"/>
                <w:lang w:val="en-US" w:eastAsia="zh-CN"/>
              </w:rPr>
              <w:t>2015年11月17日通过我局审批（</w:t>
            </w:r>
            <w:r>
              <w:rPr>
                <w:rFonts w:hint="eastAsia" w:ascii="仿宋_GB2312" w:hAnsi="宋体" w:eastAsia="仿宋_GB2312"/>
                <w:sz w:val="24"/>
              </w:rPr>
              <w:t>鼎环审[2015]099号</w:t>
            </w:r>
            <w:r>
              <w:rPr>
                <w:rFonts w:hint="eastAsia" w:ascii="仿宋_GB2312" w:hAnsi="宋体" w:eastAsia="仿宋_GB2312"/>
                <w:sz w:val="24"/>
                <w:lang w:val="en-US" w:eastAsia="zh-CN"/>
              </w:rPr>
              <w:t>），现因</w:t>
            </w:r>
            <w:r>
              <w:rPr>
                <w:rFonts w:hint="eastAsia" w:ascii="仿宋_GB2312" w:hAnsi="宋体" w:eastAsia="仿宋_GB2312"/>
                <w:sz w:val="24"/>
                <w:lang w:eastAsia="zh-CN"/>
              </w:rPr>
              <w:t>车间变更至</w:t>
            </w:r>
            <w:r>
              <w:rPr>
                <w:rFonts w:hint="eastAsia" w:ascii="仿宋_GB2312" w:hAnsi="宋体" w:eastAsia="仿宋_GB2312"/>
                <w:sz w:val="24"/>
              </w:rPr>
              <w:t>集控中心2#楼一层1号车间</w:t>
            </w:r>
            <w:r>
              <w:rPr>
                <w:rFonts w:hint="eastAsia" w:ascii="仿宋_GB2312" w:hAnsi="宋体" w:eastAsia="仿宋_GB2312"/>
                <w:sz w:val="24"/>
                <w:lang w:eastAsia="zh-CN"/>
              </w:rPr>
              <w:t>、生产设备技改，</w:t>
            </w:r>
            <w:r>
              <w:rPr>
                <w:rFonts w:hint="eastAsia" w:ascii="仿宋_GB2312" w:hAnsi="宋体" w:eastAsia="仿宋_GB2312"/>
                <w:sz w:val="24"/>
                <w:lang w:val="en-US" w:eastAsia="zh-CN"/>
              </w:rPr>
              <w:t>重新委托环评单位编制</w:t>
            </w:r>
            <w:r>
              <w:rPr>
                <w:rFonts w:hint="eastAsia" w:ascii="仿宋_GB2312" w:hAnsi="宋体" w:eastAsia="仿宋_GB2312"/>
                <w:sz w:val="24"/>
                <w:lang w:eastAsia="zh-CN"/>
              </w:rPr>
              <w:t>各类金属元件表面处理项目</w:t>
            </w:r>
            <w:r>
              <w:rPr>
                <w:rFonts w:hint="eastAsia" w:ascii="仿宋_GB2312" w:hAnsi="宋体" w:eastAsia="仿宋_GB2312"/>
                <w:sz w:val="24"/>
                <w:lang w:val="en-US" w:eastAsia="zh-CN"/>
              </w:rPr>
              <w:t>（技改）环评报告表报我局审批。</w:t>
            </w:r>
            <w:r>
              <w:rPr>
                <w:rFonts w:hint="eastAsia" w:ascii="仿宋_GB2312" w:hAnsi="宋体" w:eastAsia="仿宋_GB2312"/>
                <w:sz w:val="24"/>
                <w:lang w:eastAsia="zh-CN"/>
              </w:rPr>
              <w:t>根据</w:t>
            </w:r>
            <w:r>
              <w:rPr>
                <w:rFonts w:hint="eastAsia" w:ascii="仿宋_GB2312" w:hAnsi="宋体" w:eastAsia="仿宋_GB2312"/>
                <w:sz w:val="24"/>
              </w:rPr>
              <w:t>项目环评报告表的内容和结论</w:t>
            </w:r>
            <w:r>
              <w:rPr>
                <w:rFonts w:hint="eastAsia" w:ascii="仿宋_GB2312" w:hAnsi="宋体" w:eastAsia="仿宋_GB2312"/>
                <w:sz w:val="24"/>
                <w:lang w:eastAsia="zh-CN"/>
              </w:rPr>
              <w:t>、</w:t>
            </w:r>
            <w:r>
              <w:rPr>
                <w:rFonts w:hint="eastAsia" w:ascii="仿宋_GB2312" w:hAnsi="宋体" w:eastAsia="仿宋_GB2312"/>
                <w:sz w:val="24"/>
              </w:rPr>
              <w:t>专家审查意见及复审意见，提出如下审批意见：</w:t>
            </w:r>
          </w:p>
          <w:p>
            <w:pPr>
              <w:keepNext w:val="0"/>
              <w:keepLines w:val="0"/>
              <w:pageBreakBefore w:val="0"/>
              <w:widowControl w:val="0"/>
              <w:numPr>
                <w:ilvl w:val="0"/>
                <w:numId w:val="1"/>
              </w:numPr>
              <w:kinsoku/>
              <w:wordWrap/>
              <w:overflowPunct/>
              <w:topLinePunct w:val="0"/>
              <w:bidi w:val="0"/>
              <w:snapToGrid/>
              <w:spacing w:line="280" w:lineRule="exact"/>
              <w:ind w:firstLine="480" w:firstLineChars="200"/>
              <w:textAlignment w:val="auto"/>
              <w:rPr>
                <w:rFonts w:hint="eastAsia" w:ascii="仿宋_GB2312" w:hAnsi="宋体" w:eastAsia="仿宋_GB2312"/>
                <w:sz w:val="24"/>
                <w:lang w:eastAsia="zh-CN"/>
              </w:rPr>
            </w:pPr>
            <w:r>
              <w:rPr>
                <w:rFonts w:hint="eastAsia" w:ascii="仿宋_GB2312" w:hAnsi="宋体" w:eastAsia="仿宋_GB2312"/>
                <w:sz w:val="24"/>
              </w:rPr>
              <w:t>福鼎市质达金属表面处理有限公司</w:t>
            </w:r>
            <w:r>
              <w:rPr>
                <w:rFonts w:hint="eastAsia" w:ascii="仿宋_GB2312" w:hAnsi="宋体" w:eastAsia="仿宋_GB2312"/>
                <w:sz w:val="24"/>
                <w:lang w:eastAsia="zh-CN"/>
              </w:rPr>
              <w:t>各类金属元件表面处理项目</w:t>
            </w:r>
            <w:r>
              <w:rPr>
                <w:rFonts w:hint="eastAsia" w:ascii="仿宋_GB2312" w:hAnsi="宋体" w:eastAsia="仿宋_GB2312"/>
                <w:sz w:val="24"/>
                <w:lang w:val="en-US" w:eastAsia="zh-CN"/>
              </w:rPr>
              <w:t>（技改）</w:t>
            </w:r>
            <w:r>
              <w:rPr>
                <w:rFonts w:hint="eastAsia" w:ascii="仿宋_GB2312" w:hAnsi="宋体" w:eastAsia="仿宋_GB2312"/>
                <w:sz w:val="24"/>
                <w:lang w:eastAsia="zh-CN"/>
              </w:rPr>
              <w:t>（项目编码：</w:t>
            </w:r>
            <w:r>
              <w:rPr>
                <w:rFonts w:hint="eastAsia" w:ascii="仿宋_GB2312" w:hAnsi="宋体" w:eastAsia="仿宋_GB2312"/>
                <w:sz w:val="24"/>
                <w:lang w:val="en-US" w:eastAsia="zh-CN"/>
              </w:rPr>
              <w:t>2019-350982-33-03-000240</w:t>
            </w:r>
            <w:r>
              <w:rPr>
                <w:rFonts w:hint="eastAsia" w:ascii="仿宋_GB2312" w:hAnsi="宋体" w:eastAsia="仿宋_GB2312"/>
                <w:sz w:val="24"/>
                <w:lang w:eastAsia="zh-CN"/>
              </w:rPr>
              <w:t>）主要从事化油器表面处理，</w:t>
            </w:r>
            <w:r>
              <w:rPr>
                <w:rFonts w:hint="eastAsia" w:ascii="仿宋_GB2312" w:hAnsi="宋体" w:eastAsia="仿宋_GB2312"/>
                <w:sz w:val="24"/>
              </w:rPr>
              <w:t>符合国家产业政策，在落实报告表提出的各项环保对策措施，严格执行环保“三同时”制度的前提下，项目建设从环境保护角度分析是可行的。</w:t>
            </w:r>
            <w:r>
              <w:rPr>
                <w:rFonts w:hint="eastAsia" w:ascii="仿宋_GB2312" w:hAnsi="宋体" w:eastAsia="仿宋_GB2312"/>
                <w:sz w:val="24"/>
                <w:lang w:eastAsia="zh-CN"/>
              </w:rPr>
              <w:t>项目共</w:t>
            </w:r>
            <w:r>
              <w:rPr>
                <w:rFonts w:hint="eastAsia" w:ascii="仿宋_GB2312" w:hAnsi="宋体" w:eastAsia="仿宋_GB2312"/>
                <w:sz w:val="24"/>
              </w:rPr>
              <w:t>设置4条生产线，分别为龙门挂锌合金钝化生产线、龙门挂铝合金氧化生产线、半自动滚镀铜</w:t>
            </w:r>
            <w:r>
              <w:rPr>
                <w:rFonts w:hint="eastAsia" w:ascii="仿宋_GB2312" w:hAnsi="宋体" w:eastAsia="仿宋_GB2312"/>
                <w:sz w:val="24"/>
                <w:lang w:eastAsia="zh-CN"/>
              </w:rPr>
              <w:t>、镀</w:t>
            </w:r>
            <w:r>
              <w:rPr>
                <w:rFonts w:hint="eastAsia" w:ascii="仿宋_GB2312" w:hAnsi="宋体" w:eastAsia="仿宋_GB2312"/>
                <w:sz w:val="24"/>
              </w:rPr>
              <w:t>镍生产线和手动锌合金钝化线，年表面处理化油器400吨</w:t>
            </w:r>
            <w:r>
              <w:rPr>
                <w:rFonts w:hint="eastAsia" w:ascii="仿宋_GB2312" w:hAnsi="宋体" w:eastAsia="仿宋_GB2312"/>
                <w:sz w:val="24"/>
                <w:lang w:eastAsia="zh-CN"/>
              </w:rPr>
              <w:t>。</w:t>
            </w:r>
          </w:p>
          <w:p>
            <w:pPr>
              <w:pStyle w:val="8"/>
              <w:keepNext w:val="0"/>
              <w:keepLines w:val="0"/>
              <w:pageBreakBefore w:val="0"/>
              <w:widowControl w:val="0"/>
              <w:numPr>
                <w:ilvl w:val="0"/>
                <w:numId w:val="1"/>
              </w:numPr>
              <w:kinsoku/>
              <w:wordWrap/>
              <w:overflowPunct/>
              <w:topLinePunct w:val="0"/>
              <w:bidi w:val="0"/>
              <w:snapToGrid/>
              <w:spacing w:line="280" w:lineRule="exact"/>
              <w:ind w:left="0" w:leftChars="0" w:firstLine="480" w:firstLineChars="200"/>
              <w:jc w:val="both"/>
              <w:textAlignment w:val="auto"/>
              <w:outlineLvl w:val="9"/>
              <w:rPr>
                <w:rFonts w:hint="eastAsia" w:ascii="仿宋_GB2312" w:hAnsi="仿宋" w:eastAsia="仿宋_GB2312" w:cs="仿宋"/>
                <w:sz w:val="24"/>
                <w:szCs w:val="24"/>
              </w:rPr>
            </w:pPr>
            <w:r>
              <w:rPr>
                <w:rFonts w:hint="eastAsia" w:ascii="仿宋_GB2312" w:eastAsia="仿宋_GB2312"/>
                <w:sz w:val="24"/>
                <w:szCs w:val="24"/>
              </w:rPr>
              <w:t>该</w:t>
            </w:r>
            <w:r>
              <w:rPr>
                <w:rFonts w:hint="eastAsia" w:ascii="仿宋_GB2312" w:hAnsi="仿宋" w:eastAsia="仿宋_GB2312" w:cs="仿宋"/>
                <w:sz w:val="24"/>
                <w:szCs w:val="24"/>
              </w:rPr>
              <w:t>项目在设计、建设和运营中要严格落实环保“三同时”制度，并</w:t>
            </w:r>
            <w:r>
              <w:rPr>
                <w:rFonts w:hint="eastAsia" w:ascii="仿宋_GB2312" w:hAnsi="仿宋" w:eastAsia="仿宋_GB2312" w:cs="仿宋"/>
                <w:spacing w:val="6"/>
                <w:sz w:val="24"/>
                <w:szCs w:val="24"/>
              </w:rPr>
              <w:t>根</w:t>
            </w:r>
            <w:r>
              <w:rPr>
                <w:rFonts w:hint="eastAsia" w:ascii="仿宋_GB2312" w:hAnsi="仿宋" w:eastAsia="仿宋_GB2312" w:cs="仿宋"/>
                <w:sz w:val="24"/>
                <w:szCs w:val="24"/>
              </w:rPr>
              <w:t>据报告表及批复要求逐项落实有关污染防治措施，确保废气、废水、噪声达标排放，固体废物妥善处置。</w:t>
            </w:r>
          </w:p>
          <w:p>
            <w:pPr>
              <w:pStyle w:val="8"/>
              <w:keepNext w:val="0"/>
              <w:keepLines w:val="0"/>
              <w:pageBreakBefore w:val="0"/>
              <w:widowControl w:val="0"/>
              <w:numPr>
                <w:ilvl w:val="0"/>
                <w:numId w:val="1"/>
              </w:numPr>
              <w:kinsoku/>
              <w:wordWrap/>
              <w:overflowPunct/>
              <w:topLinePunct w:val="0"/>
              <w:bidi w:val="0"/>
              <w:snapToGrid/>
              <w:spacing w:line="280" w:lineRule="exact"/>
              <w:ind w:left="0" w:leftChars="0" w:firstLine="480" w:firstLineChars="200"/>
              <w:jc w:val="both"/>
              <w:textAlignment w:val="auto"/>
              <w:outlineLvl w:val="9"/>
              <w:rPr>
                <w:rFonts w:hint="eastAsia" w:ascii="仿宋_GB2312" w:hAnsi="仿宋" w:eastAsia="仿宋_GB2312" w:cs="仿宋"/>
                <w:sz w:val="24"/>
                <w:szCs w:val="24"/>
              </w:rPr>
            </w:pPr>
            <w:r>
              <w:rPr>
                <w:rFonts w:hint="eastAsia" w:ascii="仿宋_GB2312" w:hAnsi="仿宋" w:eastAsia="仿宋_GB2312" w:cs="仿宋"/>
                <w:sz w:val="24"/>
                <w:szCs w:val="24"/>
              </w:rPr>
              <w:t>该项目生产废水须采取“分类收集、分质处理”，建设含铬废水、含镍废水、含氰废水、综合废水、含油废水等五水分流收集管网，分别接入集控中心对应的收集管道，纳入集控中心污水处理站处理，纳管标准执行集控中心污水处理站进水水质标准；生活污水依托集控中心化粪池处理后，纳入文渡污水厂统一处理</w:t>
            </w:r>
            <w:r>
              <w:rPr>
                <w:rFonts w:hint="eastAsia" w:ascii="仿宋_GB2312" w:hAnsi="仿宋" w:eastAsia="仿宋_GB2312" w:cs="仿宋"/>
                <w:sz w:val="24"/>
                <w:szCs w:val="24"/>
                <w:lang w:eastAsia="zh-CN"/>
              </w:rPr>
              <w:t>，</w:t>
            </w:r>
            <w:r>
              <w:rPr>
                <w:rFonts w:hint="eastAsia" w:ascii="仿宋_GB2312" w:hAnsi="仿宋" w:eastAsia="仿宋_GB2312" w:cs="仿宋"/>
                <w:sz w:val="24"/>
                <w:szCs w:val="24"/>
              </w:rPr>
              <w:t>排放标准执行《污水综合排放标准》（GB8978-1996）表4中三级标准</w:t>
            </w:r>
            <w:r>
              <w:rPr>
                <w:rFonts w:hint="eastAsia" w:ascii="仿宋_GB2312" w:hAnsi="仿宋" w:eastAsia="仿宋_GB2312" w:cs="仿宋"/>
                <w:sz w:val="24"/>
                <w:szCs w:val="24"/>
                <w:lang w:eastAsia="zh-CN"/>
              </w:rPr>
              <w:t>；</w:t>
            </w:r>
            <w:r>
              <w:rPr>
                <w:rFonts w:hint="eastAsia" w:ascii="仿宋_GB2312" w:hAnsi="仿宋" w:eastAsia="仿宋_GB2312" w:cs="仿宋"/>
                <w:sz w:val="24"/>
                <w:szCs w:val="24"/>
              </w:rPr>
              <w:t>氰化氢</w:t>
            </w:r>
            <w:r>
              <w:rPr>
                <w:rFonts w:hint="eastAsia" w:ascii="仿宋_GB2312" w:hAnsi="仿宋" w:eastAsia="仿宋_GB2312" w:cs="仿宋"/>
                <w:sz w:val="24"/>
                <w:szCs w:val="24"/>
                <w:lang w:eastAsia="zh-CN"/>
              </w:rPr>
              <w:t>、</w:t>
            </w:r>
            <w:r>
              <w:rPr>
                <w:rFonts w:hint="eastAsia" w:ascii="仿宋_GB2312" w:hAnsi="仿宋" w:eastAsia="仿宋_GB2312" w:cs="仿宋"/>
                <w:sz w:val="24"/>
                <w:szCs w:val="24"/>
              </w:rPr>
              <w:t>氯化氢</w:t>
            </w:r>
            <w:r>
              <w:rPr>
                <w:rFonts w:hint="eastAsia" w:ascii="仿宋_GB2312" w:hAnsi="仿宋" w:eastAsia="仿宋_GB2312" w:cs="仿宋"/>
                <w:sz w:val="24"/>
                <w:szCs w:val="24"/>
                <w:lang w:eastAsia="zh-CN"/>
              </w:rPr>
              <w:t>、硫酸雾、氟化物、铬酸雾</w:t>
            </w:r>
            <w:r>
              <w:rPr>
                <w:rFonts w:hint="eastAsia" w:ascii="仿宋_GB2312" w:hAnsi="仿宋" w:eastAsia="仿宋_GB2312" w:cs="仿宋"/>
                <w:sz w:val="24"/>
                <w:szCs w:val="24"/>
              </w:rPr>
              <w:t>等废气</w:t>
            </w:r>
            <w:r>
              <w:rPr>
                <w:rFonts w:hint="eastAsia" w:ascii="仿宋_GB2312" w:hAnsi="仿宋" w:eastAsia="仿宋_GB2312" w:cs="仿宋"/>
                <w:sz w:val="24"/>
                <w:szCs w:val="24"/>
                <w:lang w:eastAsia="zh-CN"/>
              </w:rPr>
              <w:t>污染物</w:t>
            </w:r>
            <w:r>
              <w:rPr>
                <w:rFonts w:hint="eastAsia" w:ascii="仿宋_GB2312" w:hAnsi="仿宋" w:eastAsia="仿宋_GB2312" w:cs="仿宋"/>
                <w:sz w:val="24"/>
                <w:szCs w:val="24"/>
              </w:rPr>
              <w:t>排放标准</w:t>
            </w:r>
            <w:r>
              <w:rPr>
                <w:rFonts w:hint="eastAsia" w:ascii="仿宋_GB2312" w:hAnsi="仿宋" w:eastAsia="仿宋_GB2312" w:cs="仿宋"/>
                <w:sz w:val="24"/>
                <w:szCs w:val="24"/>
                <w:lang w:eastAsia="zh-CN"/>
              </w:rPr>
              <w:t>执行</w:t>
            </w:r>
            <w:r>
              <w:rPr>
                <w:rFonts w:hint="eastAsia" w:ascii="仿宋_GB2312" w:hAnsi="仿宋" w:eastAsia="仿宋_GB2312" w:cs="仿宋"/>
                <w:sz w:val="24"/>
                <w:szCs w:val="24"/>
              </w:rPr>
              <w:t>《电镀污染物排放标准》（GB21900-2008）</w:t>
            </w:r>
            <w:r>
              <w:rPr>
                <w:rFonts w:hint="eastAsia" w:ascii="仿宋_GB2312" w:hAnsi="仿宋" w:eastAsia="仿宋_GB2312" w:cs="仿宋"/>
                <w:sz w:val="24"/>
                <w:szCs w:val="24"/>
                <w:lang w:eastAsia="zh-CN"/>
              </w:rPr>
              <w:t>中</w:t>
            </w:r>
            <w:r>
              <w:rPr>
                <w:rFonts w:hint="eastAsia" w:ascii="仿宋_GB2312" w:hAnsi="仿宋" w:eastAsia="仿宋_GB2312" w:cs="仿宋"/>
                <w:sz w:val="24"/>
                <w:szCs w:val="24"/>
              </w:rPr>
              <w:t>表5标准</w:t>
            </w:r>
            <w:r>
              <w:rPr>
                <w:rFonts w:hint="eastAsia" w:ascii="仿宋_GB2312" w:hAnsi="仿宋" w:eastAsia="仿宋_GB2312" w:cs="仿宋"/>
                <w:sz w:val="24"/>
                <w:szCs w:val="24"/>
                <w:lang w:eastAsia="zh-CN"/>
              </w:rPr>
              <w:t>和</w:t>
            </w:r>
            <w:r>
              <w:rPr>
                <w:rFonts w:hint="eastAsia" w:ascii="仿宋_GB2312" w:hAnsi="仿宋" w:eastAsia="仿宋_GB2312" w:cs="仿宋"/>
                <w:sz w:val="24"/>
                <w:szCs w:val="24"/>
              </w:rPr>
              <w:t>《大气污染物综合排放标准》(GB16297-1996)表2中相应无组织排放监控浓度限值</w:t>
            </w:r>
            <w:r>
              <w:rPr>
                <w:rFonts w:hint="eastAsia" w:ascii="仿宋_GB2312" w:hAnsi="仿宋" w:eastAsia="仿宋_GB2312" w:cs="仿宋"/>
                <w:sz w:val="24"/>
                <w:szCs w:val="24"/>
                <w:lang w:eastAsia="zh-CN"/>
              </w:rPr>
              <w:t>；</w:t>
            </w:r>
            <w:r>
              <w:rPr>
                <w:rFonts w:hint="eastAsia" w:ascii="仿宋_GB2312" w:hAnsi="仿宋" w:eastAsia="仿宋_GB2312" w:cs="仿宋"/>
                <w:sz w:val="24"/>
                <w:szCs w:val="24"/>
              </w:rPr>
              <w:t>厂界噪声须执行《工业企业厂界环境噪声排放标准》（GB12348-2008）中3类标准</w:t>
            </w:r>
            <w:r>
              <w:rPr>
                <w:rFonts w:hint="eastAsia" w:ascii="仿宋_GB2312" w:hAnsi="仿宋" w:eastAsia="仿宋_GB2312" w:cs="仿宋"/>
                <w:sz w:val="24"/>
                <w:szCs w:val="24"/>
                <w:lang w:eastAsia="zh-CN"/>
              </w:rPr>
              <w:t>；</w:t>
            </w:r>
            <w:r>
              <w:rPr>
                <w:rFonts w:hint="eastAsia" w:ascii="仿宋_GB2312" w:hAnsi="仿宋" w:eastAsia="仿宋_GB2312" w:cs="仿宋"/>
                <w:sz w:val="24"/>
                <w:szCs w:val="24"/>
              </w:rPr>
              <w:t>一般工业固体废物的贮存处置执行《一般工业固体废物贮存、处置场污染控制标准》（GB18599-2001）及其修订单内容；危险废物的临时贮存和管理执行《危险废物贮存污染控制标准》（GB18597-2001）和《危险废物收集、贮存、运输技术规范》(HJ2025-2012)中的有关规定。</w:t>
            </w:r>
          </w:p>
          <w:p>
            <w:pPr>
              <w:pStyle w:val="8"/>
              <w:keepNext w:val="0"/>
              <w:keepLines w:val="0"/>
              <w:pageBreakBefore w:val="0"/>
              <w:widowControl w:val="0"/>
              <w:kinsoku/>
              <w:wordWrap/>
              <w:overflowPunct/>
              <w:topLinePunct w:val="0"/>
              <w:bidi w:val="0"/>
              <w:snapToGrid/>
              <w:spacing w:line="280" w:lineRule="exact"/>
              <w:ind w:firstLine="480" w:firstLineChars="200"/>
              <w:jc w:val="both"/>
              <w:textAlignment w:val="auto"/>
              <w:outlineLvl w:val="9"/>
              <w:rPr>
                <w:rFonts w:hint="eastAsia" w:ascii="仿宋_GB2312" w:hAnsi="宋体" w:eastAsia="仿宋_GB2312"/>
                <w:color w:val="auto"/>
                <w:sz w:val="24"/>
                <w:lang w:eastAsia="zh-CN"/>
              </w:rPr>
            </w:pPr>
            <w:r>
              <w:rPr>
                <w:rFonts w:hint="eastAsia" w:ascii="仿宋_GB2312" w:hAnsi="宋体" w:eastAsia="仿宋_GB2312"/>
                <w:sz w:val="24"/>
                <w:szCs w:val="24"/>
                <w:lang w:val="en-US" w:eastAsia="zh-CN"/>
              </w:rPr>
              <w:t>4</w:t>
            </w:r>
            <w:r>
              <w:rPr>
                <w:rFonts w:hint="eastAsia" w:ascii="仿宋_GB2312" w:hAnsi="宋体" w:eastAsia="仿宋_GB2312"/>
                <w:sz w:val="24"/>
                <w:szCs w:val="24"/>
              </w:rPr>
              <w:t xml:space="preserve">. </w:t>
            </w:r>
            <w:r>
              <w:rPr>
                <w:rFonts w:hint="eastAsia" w:ascii="仿宋_GB2312" w:hAnsi="宋体" w:eastAsia="仿宋_GB2312"/>
                <w:sz w:val="24"/>
              </w:rPr>
              <w:t>该项目主要污染物排放总量控制指标为</w:t>
            </w:r>
            <w:r>
              <w:rPr>
                <w:rFonts w:hint="eastAsia" w:ascii="仿宋_GB2312" w:hAnsi="宋体" w:eastAsia="仿宋_GB2312" w:cs="宋体"/>
                <w:kern w:val="0"/>
                <w:sz w:val="24"/>
              </w:rPr>
              <w:t>COD≤</w:t>
            </w:r>
            <w:r>
              <w:rPr>
                <w:rFonts w:hint="default" w:ascii="仿宋_GB2312" w:hAnsi="宋体" w:eastAsia="仿宋_GB2312" w:cs="宋体"/>
                <w:kern w:val="0"/>
                <w:sz w:val="24"/>
                <w:lang w:val="en-US" w:eastAsia="zh-CN"/>
              </w:rPr>
              <w:t>40.838</w:t>
            </w:r>
            <w:r>
              <w:rPr>
                <w:rFonts w:hint="eastAsia" w:ascii="仿宋_GB2312" w:hAnsi="宋体" w:eastAsia="仿宋_GB2312" w:cs="宋体"/>
                <w:kern w:val="0"/>
                <w:sz w:val="24"/>
              </w:rPr>
              <w:t>kg/a、NH</w:t>
            </w:r>
            <w:r>
              <w:rPr>
                <w:rFonts w:hint="eastAsia" w:ascii="仿宋_GB2312" w:hAnsi="宋体" w:eastAsia="仿宋_GB2312" w:cs="宋体"/>
                <w:kern w:val="0"/>
                <w:sz w:val="24"/>
                <w:vertAlign w:val="subscript"/>
              </w:rPr>
              <w:t>3</w:t>
            </w:r>
            <w:r>
              <w:rPr>
                <w:rFonts w:hint="eastAsia" w:ascii="仿宋_GB2312" w:hAnsi="宋体" w:eastAsia="仿宋_GB2312" w:cs="宋体"/>
                <w:kern w:val="0"/>
                <w:sz w:val="24"/>
              </w:rPr>
              <w:t>-N≤</w:t>
            </w:r>
            <w:r>
              <w:rPr>
                <w:rFonts w:hint="eastAsia" w:ascii="仿宋_GB2312" w:hAnsi="宋体" w:eastAsia="仿宋_GB2312" w:cs="宋体"/>
                <w:kern w:val="0"/>
                <w:sz w:val="24"/>
                <w:lang w:val="en-US" w:eastAsia="zh-CN"/>
              </w:rPr>
              <w:t>10.209</w:t>
            </w:r>
            <w:r>
              <w:rPr>
                <w:rFonts w:hint="eastAsia" w:ascii="仿宋_GB2312" w:hAnsi="宋体" w:eastAsia="仿宋_GB2312" w:cs="宋体"/>
                <w:kern w:val="0"/>
                <w:sz w:val="24"/>
              </w:rPr>
              <w:t>kg/a、总铬≤</w:t>
            </w:r>
            <w:r>
              <w:rPr>
                <w:rFonts w:hint="eastAsia" w:ascii="仿宋_GB2312" w:hAnsi="宋体" w:eastAsia="仿宋_GB2312" w:cs="宋体"/>
                <w:kern w:val="0"/>
                <w:sz w:val="24"/>
                <w:lang w:val="en-US" w:eastAsia="zh-CN"/>
              </w:rPr>
              <w:t>0.546</w:t>
            </w:r>
            <w:r>
              <w:rPr>
                <w:rFonts w:hint="eastAsia" w:ascii="仿宋_GB2312" w:hAnsi="宋体" w:eastAsia="仿宋_GB2312" w:cs="宋体"/>
                <w:kern w:val="0"/>
                <w:sz w:val="24"/>
              </w:rPr>
              <w:t>kg/a、六价铬≤0.</w:t>
            </w:r>
            <w:r>
              <w:rPr>
                <w:rFonts w:hint="eastAsia" w:ascii="仿宋_GB2312" w:hAnsi="宋体" w:eastAsia="仿宋_GB2312" w:cs="宋体"/>
                <w:kern w:val="0"/>
                <w:sz w:val="24"/>
                <w:lang w:val="en-US" w:eastAsia="zh-CN"/>
              </w:rPr>
              <w:t>109</w:t>
            </w:r>
            <w:r>
              <w:rPr>
                <w:rFonts w:hint="eastAsia" w:ascii="仿宋_GB2312" w:hAnsi="宋体" w:eastAsia="仿宋_GB2312" w:cs="宋体"/>
                <w:kern w:val="0"/>
                <w:sz w:val="24"/>
              </w:rPr>
              <w:t>kg/a、总镍≤0.</w:t>
            </w:r>
            <w:r>
              <w:rPr>
                <w:rFonts w:hint="eastAsia" w:ascii="仿宋_GB2312" w:hAnsi="宋体" w:eastAsia="仿宋_GB2312" w:cs="宋体"/>
                <w:kern w:val="0"/>
                <w:sz w:val="24"/>
                <w:lang w:val="en-US" w:eastAsia="zh-CN"/>
              </w:rPr>
              <w:t>041</w:t>
            </w:r>
            <w:r>
              <w:rPr>
                <w:rFonts w:hint="eastAsia" w:ascii="仿宋_GB2312" w:hAnsi="宋体" w:eastAsia="仿宋_GB2312" w:cs="宋体"/>
                <w:kern w:val="0"/>
                <w:sz w:val="24"/>
              </w:rPr>
              <w:t>kg/a、总氰化物≤</w:t>
            </w:r>
            <w:r>
              <w:rPr>
                <w:rFonts w:hint="eastAsia" w:ascii="仿宋_GB2312" w:hAnsi="宋体" w:eastAsia="仿宋_GB2312" w:cs="宋体"/>
                <w:kern w:val="0"/>
                <w:sz w:val="24"/>
                <w:lang w:val="en-US" w:eastAsia="zh-CN"/>
              </w:rPr>
              <w:t>0.026</w:t>
            </w:r>
            <w:r>
              <w:rPr>
                <w:rFonts w:hint="eastAsia" w:ascii="仿宋_GB2312" w:hAnsi="宋体" w:eastAsia="仿宋_GB2312" w:cs="宋体"/>
                <w:kern w:val="0"/>
                <w:sz w:val="24"/>
              </w:rPr>
              <w:t>kg/a，</w:t>
            </w:r>
            <w:r>
              <w:rPr>
                <w:rFonts w:hint="eastAsia" w:ascii="仿宋_GB2312" w:hAnsi="宋体" w:eastAsia="仿宋_GB2312" w:cs="宋体"/>
                <w:kern w:val="0"/>
                <w:sz w:val="24"/>
                <w:lang w:eastAsia="zh-CN"/>
              </w:rPr>
              <w:t>不超过技改前原有项目的各污染物排放总量。</w:t>
            </w:r>
            <w:r>
              <w:rPr>
                <w:rFonts w:hint="eastAsia" w:ascii="仿宋_GB2312" w:hAnsi="宋体" w:eastAsia="仿宋_GB2312" w:cs="宋体"/>
                <w:kern w:val="0"/>
                <w:sz w:val="24"/>
              </w:rPr>
              <w:t>COD、NH</w:t>
            </w:r>
            <w:r>
              <w:rPr>
                <w:rFonts w:hint="eastAsia" w:ascii="仿宋_GB2312" w:hAnsi="宋体" w:eastAsia="仿宋_GB2312" w:cs="宋体"/>
                <w:kern w:val="0"/>
                <w:sz w:val="24"/>
                <w:vertAlign w:val="subscript"/>
              </w:rPr>
              <w:t>3</w:t>
            </w:r>
            <w:r>
              <w:rPr>
                <w:rFonts w:hint="eastAsia" w:ascii="仿宋_GB2312" w:hAnsi="宋体" w:eastAsia="仿宋_GB2312" w:cs="宋体"/>
                <w:kern w:val="0"/>
                <w:sz w:val="24"/>
              </w:rPr>
              <w:t>-N</w:t>
            </w:r>
            <w:r>
              <w:rPr>
                <w:rFonts w:hint="eastAsia" w:ascii="仿宋_GB2312" w:hAnsi="宋体" w:eastAsia="仿宋_GB2312"/>
                <w:color w:val="auto"/>
                <w:sz w:val="24"/>
                <w:lang w:eastAsia="zh-CN"/>
              </w:rPr>
              <w:t>排放</w:t>
            </w:r>
            <w:r>
              <w:rPr>
                <w:rFonts w:hint="eastAsia" w:ascii="仿宋_GB2312" w:hAnsi="宋体" w:eastAsia="仿宋_GB2312"/>
                <w:color w:val="auto"/>
                <w:sz w:val="24"/>
              </w:rPr>
              <w:t>总量</w:t>
            </w:r>
            <w:r>
              <w:rPr>
                <w:rFonts w:hint="eastAsia" w:ascii="仿宋_GB2312" w:hAnsi="宋体" w:eastAsia="仿宋_GB2312"/>
                <w:color w:val="auto"/>
                <w:sz w:val="24"/>
                <w:lang w:eastAsia="zh-CN"/>
              </w:rPr>
              <w:t>指标应由</w:t>
            </w:r>
            <w:r>
              <w:rPr>
                <w:rFonts w:hint="eastAsia" w:ascii="仿宋_GB2312" w:hAnsi="宋体" w:eastAsia="仿宋_GB2312"/>
                <w:color w:val="auto"/>
                <w:sz w:val="24"/>
              </w:rPr>
              <w:t>建设单位经福建省海峡股权交易中心排污权指标交易取得</w:t>
            </w:r>
            <w:r>
              <w:rPr>
                <w:rFonts w:hint="eastAsia" w:ascii="仿宋_GB2312" w:hAnsi="宋体" w:eastAsia="仿宋_GB2312"/>
                <w:color w:val="auto"/>
                <w:sz w:val="24"/>
                <w:lang w:eastAsia="zh-CN"/>
              </w:rPr>
              <w:t>，在未取得排污许可证之前，项目不得投产，其余污染物排放</w:t>
            </w:r>
            <w:r>
              <w:rPr>
                <w:rFonts w:hint="eastAsia" w:ascii="仿宋_GB2312" w:hAnsi="宋体" w:eastAsia="仿宋_GB2312"/>
                <w:color w:val="auto"/>
                <w:sz w:val="24"/>
              </w:rPr>
              <w:t>总量</w:t>
            </w:r>
            <w:r>
              <w:rPr>
                <w:rFonts w:hint="eastAsia" w:ascii="仿宋_GB2312" w:hAnsi="宋体" w:eastAsia="仿宋_GB2312"/>
                <w:color w:val="auto"/>
                <w:sz w:val="24"/>
                <w:lang w:eastAsia="zh-CN"/>
              </w:rPr>
              <w:t>指标</w:t>
            </w:r>
            <w:r>
              <w:rPr>
                <w:rFonts w:hint="eastAsia" w:ascii="仿宋_GB2312" w:hAnsi="宋体" w:eastAsia="仿宋_GB2312" w:cs="宋体"/>
                <w:kern w:val="0"/>
                <w:sz w:val="24"/>
              </w:rPr>
              <w:t>纳入集控中心总量</w:t>
            </w:r>
            <w:r>
              <w:rPr>
                <w:rFonts w:hint="eastAsia" w:ascii="仿宋_GB2312" w:hAnsi="宋体" w:eastAsia="仿宋_GB2312" w:cs="宋体"/>
                <w:kern w:val="0"/>
                <w:sz w:val="24"/>
                <w:lang w:eastAsia="zh-CN"/>
              </w:rPr>
              <w:t>。</w:t>
            </w:r>
          </w:p>
          <w:p>
            <w:pPr>
              <w:pStyle w:val="8"/>
              <w:keepNext w:val="0"/>
              <w:keepLines w:val="0"/>
              <w:pageBreakBefore w:val="0"/>
              <w:widowControl w:val="0"/>
              <w:kinsoku/>
              <w:wordWrap/>
              <w:overflowPunct/>
              <w:topLinePunct w:val="0"/>
              <w:bidi w:val="0"/>
              <w:snapToGrid/>
              <w:spacing w:line="280" w:lineRule="exact"/>
              <w:ind w:firstLine="480" w:firstLineChars="200"/>
              <w:jc w:val="both"/>
              <w:textAlignment w:val="auto"/>
              <w:outlineLvl w:val="9"/>
              <w:rPr>
                <w:rFonts w:hint="eastAsia" w:ascii="仿宋_GB2312" w:eastAsia="仿宋_GB2312"/>
                <w:sz w:val="24"/>
              </w:rPr>
            </w:pPr>
            <w:r>
              <w:rPr>
                <w:rFonts w:hint="eastAsia" w:ascii="仿宋_GB2312" w:hAnsi="宋体" w:eastAsia="仿宋_GB2312"/>
                <w:sz w:val="24"/>
                <w:lang w:val="en-US" w:eastAsia="zh-CN"/>
              </w:rPr>
              <w:t>5</w:t>
            </w:r>
            <w:r>
              <w:rPr>
                <w:rFonts w:hint="eastAsia" w:ascii="仿宋_GB2312" w:hAnsi="宋体" w:eastAsia="仿宋_GB2312"/>
                <w:sz w:val="24"/>
              </w:rPr>
              <w:t>.</w:t>
            </w:r>
            <w:r>
              <w:rPr>
                <w:rFonts w:hint="eastAsia" w:ascii="仿宋_GB2312" w:eastAsia="仿宋_GB2312"/>
                <w:sz w:val="24"/>
              </w:rPr>
              <w:t>建设单位应建立防范化学品、污水事故排放的防控体系，制定突发性环境事故应急预案，落实相关防范应急措施，加强日常环境管理和应急演练，杜绝事故排放。</w:t>
            </w:r>
          </w:p>
          <w:p>
            <w:pPr>
              <w:spacing w:line="360" w:lineRule="exact"/>
              <w:ind w:right="71" w:rightChars="34"/>
              <w:rPr>
                <w:rFonts w:ascii="宋体" w:hAnsi="宋体"/>
                <w:sz w:val="28"/>
                <w:szCs w:val="28"/>
              </w:rPr>
            </w:pPr>
          </w:p>
          <w:p>
            <w:pPr>
              <w:spacing w:line="360" w:lineRule="exact"/>
              <w:ind w:right="71" w:rightChars="34"/>
              <w:rPr>
                <w:rFonts w:ascii="宋体" w:hAnsi="宋体"/>
                <w:sz w:val="28"/>
                <w:szCs w:val="28"/>
              </w:rPr>
            </w:pPr>
          </w:p>
          <w:p>
            <w:pPr>
              <w:spacing w:line="360" w:lineRule="exact"/>
              <w:ind w:right="71" w:rightChars="34"/>
              <w:rPr>
                <w:rFonts w:ascii="宋体" w:hAnsi="宋体"/>
                <w:sz w:val="28"/>
                <w:szCs w:val="28"/>
              </w:rPr>
            </w:pPr>
          </w:p>
          <w:p>
            <w:pPr>
              <w:spacing w:line="360" w:lineRule="exact"/>
              <w:ind w:right="71" w:rightChars="34"/>
              <w:rPr>
                <w:rFonts w:ascii="宋体" w:hAnsi="宋体"/>
                <w:sz w:val="28"/>
                <w:szCs w:val="28"/>
              </w:rPr>
            </w:pPr>
          </w:p>
          <w:p>
            <w:pPr>
              <w:spacing w:line="360" w:lineRule="exact"/>
              <w:ind w:right="71" w:rightChars="34"/>
              <w:rPr>
                <w:rFonts w:ascii="宋体" w:hAnsi="宋体"/>
                <w:sz w:val="28"/>
                <w:szCs w:val="28"/>
              </w:rPr>
            </w:pPr>
          </w:p>
          <w:p>
            <w:pPr>
              <w:spacing w:line="360" w:lineRule="exact"/>
              <w:ind w:right="71" w:rightChars="34"/>
              <w:rPr>
                <w:rFonts w:ascii="宋体" w:hAnsi="宋体"/>
                <w:sz w:val="28"/>
                <w:szCs w:val="28"/>
              </w:rPr>
            </w:pPr>
          </w:p>
          <w:p>
            <w:pPr>
              <w:spacing w:line="360" w:lineRule="exact"/>
              <w:ind w:left="71" w:leftChars="34" w:right="71" w:rightChars="34" w:firstLine="1"/>
              <w:rPr>
                <w:rFonts w:ascii="仿宋_GB2312" w:hAnsi="宋体" w:eastAsia="仿宋_GB2312"/>
                <w:sz w:val="28"/>
                <w:szCs w:val="28"/>
              </w:rPr>
            </w:pPr>
            <w:r>
              <w:rPr>
                <w:rFonts w:hint="eastAsia" w:ascii="仿宋_GB2312" w:hAnsi="宋体" w:eastAsia="仿宋_GB2312"/>
                <w:color w:val="FFFFFF"/>
                <w:sz w:val="28"/>
                <w:szCs w:val="28"/>
              </w:rPr>
              <w:t xml:space="preserve"> </w:t>
            </w:r>
            <w:r>
              <w:rPr>
                <w:rFonts w:hint="eastAsia" w:ascii="仿宋_GB2312" w:hAnsi="宋体" w:eastAsia="仿宋_GB2312"/>
                <w:sz w:val="28"/>
                <w:szCs w:val="28"/>
              </w:rPr>
              <w:t xml:space="preserve">                            </w:t>
            </w:r>
            <w:r>
              <w:rPr>
                <w:rFonts w:hint="eastAsia" w:ascii="仿宋_GB2312" w:hAnsi="宋体" w:eastAsia="仿宋_GB2312"/>
                <w:sz w:val="28"/>
                <w:szCs w:val="28"/>
                <w:lang w:val="en-US" w:eastAsia="zh-CN"/>
              </w:rPr>
              <w:t xml:space="preserve">            </w:t>
            </w:r>
            <w:r>
              <w:rPr>
                <w:rFonts w:hint="eastAsia" w:ascii="仿宋_GB2312" w:hAnsi="宋体" w:eastAsia="仿宋_GB2312"/>
                <w:sz w:val="28"/>
                <w:szCs w:val="28"/>
              </w:rPr>
              <w:t xml:space="preserve">        （盖章）</w:t>
            </w:r>
          </w:p>
          <w:p>
            <w:pPr>
              <w:spacing w:beforeLines="100" w:line="360" w:lineRule="exact"/>
              <w:ind w:left="71" w:leftChars="34" w:right="71" w:rightChars="34"/>
              <w:rPr>
                <w:sz w:val="28"/>
                <w:szCs w:val="28"/>
              </w:rPr>
            </w:pPr>
            <w:r>
              <w:rPr>
                <w:rFonts w:hint="eastAsia" w:ascii="仿宋_GB2312" w:hAnsi="宋体" w:eastAsia="仿宋_GB2312"/>
                <w:sz w:val="28"/>
                <w:szCs w:val="28"/>
              </w:rPr>
              <w:t xml:space="preserve"> 经办人：     </w:t>
            </w:r>
            <w:r>
              <w:rPr>
                <w:rFonts w:hint="eastAsia" w:ascii="仿宋_GB2312" w:hAnsi="宋体" w:eastAsia="仿宋_GB2312"/>
                <w:sz w:val="28"/>
                <w:szCs w:val="28"/>
                <w:lang w:val="en-US" w:eastAsia="zh-CN"/>
              </w:rPr>
              <w:t xml:space="preserve">                            </w:t>
            </w:r>
            <w:r>
              <w:rPr>
                <w:rFonts w:hint="eastAsia" w:ascii="仿宋_GB2312" w:hAnsi="宋体" w:eastAsia="仿宋_GB2312"/>
                <w:sz w:val="28"/>
                <w:szCs w:val="28"/>
              </w:rPr>
              <w:t xml:space="preserve">      </w:t>
            </w:r>
            <w:r>
              <w:rPr>
                <w:rFonts w:hint="eastAsia" w:ascii="仿宋_GB2312" w:eastAsia="仿宋_GB2312"/>
                <w:sz w:val="28"/>
                <w:szCs w:val="28"/>
              </w:rPr>
              <w:t xml:space="preserve">  年   月   日</w:t>
            </w:r>
          </w:p>
        </w:tc>
      </w:tr>
    </w:tbl>
    <w:p/>
    <w:sectPr>
      <w:headerReference r:id="rId3" w:type="default"/>
      <w:pgSz w:w="11906" w:h="16838"/>
      <w:pgMar w:top="1134" w:right="1134" w:bottom="1134"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B2D1C97"/>
    <w:multiLevelType w:val="singleLevel"/>
    <w:tmpl w:val="DB2D1C97"/>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D7E"/>
    <w:rsid w:val="00001DAB"/>
    <w:rsid w:val="00003F42"/>
    <w:rsid w:val="000051E6"/>
    <w:rsid w:val="0001378F"/>
    <w:rsid w:val="00015451"/>
    <w:rsid w:val="00031EA5"/>
    <w:rsid w:val="00036EF9"/>
    <w:rsid w:val="00044C19"/>
    <w:rsid w:val="00045CF5"/>
    <w:rsid w:val="00047FFC"/>
    <w:rsid w:val="000615C1"/>
    <w:rsid w:val="00064626"/>
    <w:rsid w:val="00074165"/>
    <w:rsid w:val="00075070"/>
    <w:rsid w:val="00076A08"/>
    <w:rsid w:val="00085676"/>
    <w:rsid w:val="00091EE7"/>
    <w:rsid w:val="000A09C9"/>
    <w:rsid w:val="000A5457"/>
    <w:rsid w:val="000B609C"/>
    <w:rsid w:val="000B6D3F"/>
    <w:rsid w:val="000C516F"/>
    <w:rsid w:val="000C58DE"/>
    <w:rsid w:val="000C67CB"/>
    <w:rsid w:val="000E30C4"/>
    <w:rsid w:val="000F327F"/>
    <w:rsid w:val="000F39F8"/>
    <w:rsid w:val="000F64F7"/>
    <w:rsid w:val="000F75D6"/>
    <w:rsid w:val="000F7824"/>
    <w:rsid w:val="00102CA6"/>
    <w:rsid w:val="00111B6B"/>
    <w:rsid w:val="00113150"/>
    <w:rsid w:val="00133712"/>
    <w:rsid w:val="00143611"/>
    <w:rsid w:val="00145979"/>
    <w:rsid w:val="00147A38"/>
    <w:rsid w:val="00147D6B"/>
    <w:rsid w:val="0015267F"/>
    <w:rsid w:val="001527BA"/>
    <w:rsid w:val="00154827"/>
    <w:rsid w:val="0016272C"/>
    <w:rsid w:val="00164853"/>
    <w:rsid w:val="0017011C"/>
    <w:rsid w:val="00171C8A"/>
    <w:rsid w:val="00174A1A"/>
    <w:rsid w:val="00192AD1"/>
    <w:rsid w:val="001A03DE"/>
    <w:rsid w:val="001A068D"/>
    <w:rsid w:val="001A0E01"/>
    <w:rsid w:val="001A11BC"/>
    <w:rsid w:val="001A254F"/>
    <w:rsid w:val="001B6022"/>
    <w:rsid w:val="001B7990"/>
    <w:rsid w:val="001D2F05"/>
    <w:rsid w:val="001D3221"/>
    <w:rsid w:val="001D63EE"/>
    <w:rsid w:val="001E0491"/>
    <w:rsid w:val="001F321C"/>
    <w:rsid w:val="001F4329"/>
    <w:rsid w:val="001F7663"/>
    <w:rsid w:val="001F7F5F"/>
    <w:rsid w:val="00200876"/>
    <w:rsid w:val="00203C40"/>
    <w:rsid w:val="002064DD"/>
    <w:rsid w:val="00206F8C"/>
    <w:rsid w:val="002113AD"/>
    <w:rsid w:val="00213517"/>
    <w:rsid w:val="00223032"/>
    <w:rsid w:val="00241EB8"/>
    <w:rsid w:val="00247012"/>
    <w:rsid w:val="002476BC"/>
    <w:rsid w:val="00250517"/>
    <w:rsid w:val="00256C40"/>
    <w:rsid w:val="002616B0"/>
    <w:rsid w:val="00266920"/>
    <w:rsid w:val="00290E2B"/>
    <w:rsid w:val="00292BC3"/>
    <w:rsid w:val="00292D87"/>
    <w:rsid w:val="00295B80"/>
    <w:rsid w:val="002A1D19"/>
    <w:rsid w:val="002B29B0"/>
    <w:rsid w:val="002B4398"/>
    <w:rsid w:val="002B6669"/>
    <w:rsid w:val="002C1BB6"/>
    <w:rsid w:val="002C3B0F"/>
    <w:rsid w:val="002D38F9"/>
    <w:rsid w:val="002E4DF1"/>
    <w:rsid w:val="002E6D90"/>
    <w:rsid w:val="002F186B"/>
    <w:rsid w:val="002F3BD7"/>
    <w:rsid w:val="003058BD"/>
    <w:rsid w:val="00306326"/>
    <w:rsid w:val="00313A35"/>
    <w:rsid w:val="003172D2"/>
    <w:rsid w:val="00322A08"/>
    <w:rsid w:val="00344CF4"/>
    <w:rsid w:val="00347115"/>
    <w:rsid w:val="00352AC6"/>
    <w:rsid w:val="00354177"/>
    <w:rsid w:val="00355C4E"/>
    <w:rsid w:val="0036117C"/>
    <w:rsid w:val="00364C1E"/>
    <w:rsid w:val="003721AB"/>
    <w:rsid w:val="003739A7"/>
    <w:rsid w:val="00382EE2"/>
    <w:rsid w:val="00385A8C"/>
    <w:rsid w:val="00392C1E"/>
    <w:rsid w:val="0039365D"/>
    <w:rsid w:val="003B0A15"/>
    <w:rsid w:val="003B3677"/>
    <w:rsid w:val="003C0A55"/>
    <w:rsid w:val="003C0F5E"/>
    <w:rsid w:val="003C64B9"/>
    <w:rsid w:val="003C7C60"/>
    <w:rsid w:val="003D5E3E"/>
    <w:rsid w:val="003F043D"/>
    <w:rsid w:val="003F1869"/>
    <w:rsid w:val="003F4764"/>
    <w:rsid w:val="003F4F6F"/>
    <w:rsid w:val="003F647E"/>
    <w:rsid w:val="003F747B"/>
    <w:rsid w:val="00413403"/>
    <w:rsid w:val="00420349"/>
    <w:rsid w:val="00422041"/>
    <w:rsid w:val="00422974"/>
    <w:rsid w:val="00443286"/>
    <w:rsid w:val="00444305"/>
    <w:rsid w:val="00462A09"/>
    <w:rsid w:val="0046512E"/>
    <w:rsid w:val="0046629B"/>
    <w:rsid w:val="00477E27"/>
    <w:rsid w:val="004834F9"/>
    <w:rsid w:val="00484671"/>
    <w:rsid w:val="0048499F"/>
    <w:rsid w:val="00495652"/>
    <w:rsid w:val="00495A18"/>
    <w:rsid w:val="004960DE"/>
    <w:rsid w:val="004963AF"/>
    <w:rsid w:val="004A50DE"/>
    <w:rsid w:val="004B3682"/>
    <w:rsid w:val="004B4821"/>
    <w:rsid w:val="004C35B2"/>
    <w:rsid w:val="004C5080"/>
    <w:rsid w:val="004C6351"/>
    <w:rsid w:val="004D4B63"/>
    <w:rsid w:val="004D5551"/>
    <w:rsid w:val="004E3F4E"/>
    <w:rsid w:val="004F2373"/>
    <w:rsid w:val="004F2388"/>
    <w:rsid w:val="004F35C9"/>
    <w:rsid w:val="004F4357"/>
    <w:rsid w:val="004F5579"/>
    <w:rsid w:val="005157F0"/>
    <w:rsid w:val="005163D2"/>
    <w:rsid w:val="00516934"/>
    <w:rsid w:val="00524F75"/>
    <w:rsid w:val="00526F9C"/>
    <w:rsid w:val="00530FD4"/>
    <w:rsid w:val="005405FA"/>
    <w:rsid w:val="00540F06"/>
    <w:rsid w:val="00543D67"/>
    <w:rsid w:val="00554C49"/>
    <w:rsid w:val="005659BB"/>
    <w:rsid w:val="0058262A"/>
    <w:rsid w:val="00586D3D"/>
    <w:rsid w:val="00587258"/>
    <w:rsid w:val="005A5853"/>
    <w:rsid w:val="005B4988"/>
    <w:rsid w:val="005B4AB0"/>
    <w:rsid w:val="005C08F3"/>
    <w:rsid w:val="005C21D7"/>
    <w:rsid w:val="005C27AE"/>
    <w:rsid w:val="005C60C5"/>
    <w:rsid w:val="005C666A"/>
    <w:rsid w:val="005D3D1F"/>
    <w:rsid w:val="005E25B1"/>
    <w:rsid w:val="005E2BA0"/>
    <w:rsid w:val="005E3231"/>
    <w:rsid w:val="005E3AA0"/>
    <w:rsid w:val="005E7F34"/>
    <w:rsid w:val="005F16E9"/>
    <w:rsid w:val="006047D9"/>
    <w:rsid w:val="006049F7"/>
    <w:rsid w:val="00610458"/>
    <w:rsid w:val="0061085F"/>
    <w:rsid w:val="00622256"/>
    <w:rsid w:val="00626F86"/>
    <w:rsid w:val="0063204C"/>
    <w:rsid w:val="006468C9"/>
    <w:rsid w:val="00650E4A"/>
    <w:rsid w:val="00655191"/>
    <w:rsid w:val="006641AD"/>
    <w:rsid w:val="006653E4"/>
    <w:rsid w:val="00671AD0"/>
    <w:rsid w:val="00674FBF"/>
    <w:rsid w:val="006768ED"/>
    <w:rsid w:val="00677468"/>
    <w:rsid w:val="006903FC"/>
    <w:rsid w:val="0069100D"/>
    <w:rsid w:val="00692AD1"/>
    <w:rsid w:val="00694CFC"/>
    <w:rsid w:val="006972DB"/>
    <w:rsid w:val="006A2AA5"/>
    <w:rsid w:val="006A5BD4"/>
    <w:rsid w:val="006B399B"/>
    <w:rsid w:val="006C31B1"/>
    <w:rsid w:val="006C7B71"/>
    <w:rsid w:val="006D0A42"/>
    <w:rsid w:val="006D706E"/>
    <w:rsid w:val="006E2D06"/>
    <w:rsid w:val="006E72A3"/>
    <w:rsid w:val="006E7DBF"/>
    <w:rsid w:val="006F2EDF"/>
    <w:rsid w:val="00705ED9"/>
    <w:rsid w:val="007067AB"/>
    <w:rsid w:val="0071221F"/>
    <w:rsid w:val="00721FFA"/>
    <w:rsid w:val="00722FAB"/>
    <w:rsid w:val="00733C15"/>
    <w:rsid w:val="00742CF3"/>
    <w:rsid w:val="00746A3A"/>
    <w:rsid w:val="00750E95"/>
    <w:rsid w:val="00761FE2"/>
    <w:rsid w:val="00765EF8"/>
    <w:rsid w:val="00765F5E"/>
    <w:rsid w:val="00766C6A"/>
    <w:rsid w:val="007759B3"/>
    <w:rsid w:val="0077621D"/>
    <w:rsid w:val="00776B27"/>
    <w:rsid w:val="007819EB"/>
    <w:rsid w:val="0078413B"/>
    <w:rsid w:val="00784609"/>
    <w:rsid w:val="00785A31"/>
    <w:rsid w:val="00792216"/>
    <w:rsid w:val="0079241E"/>
    <w:rsid w:val="00797AB3"/>
    <w:rsid w:val="007A1D4B"/>
    <w:rsid w:val="007A775A"/>
    <w:rsid w:val="007A7A73"/>
    <w:rsid w:val="007B2B56"/>
    <w:rsid w:val="007B59C3"/>
    <w:rsid w:val="007B67E7"/>
    <w:rsid w:val="007D1681"/>
    <w:rsid w:val="007D1EB5"/>
    <w:rsid w:val="007D5B4E"/>
    <w:rsid w:val="007E08F6"/>
    <w:rsid w:val="007E298A"/>
    <w:rsid w:val="007E4D6C"/>
    <w:rsid w:val="007F0BC3"/>
    <w:rsid w:val="00800E2B"/>
    <w:rsid w:val="00801AC0"/>
    <w:rsid w:val="00816B79"/>
    <w:rsid w:val="008208E1"/>
    <w:rsid w:val="00832FBE"/>
    <w:rsid w:val="00836483"/>
    <w:rsid w:val="00850D9E"/>
    <w:rsid w:val="008517BC"/>
    <w:rsid w:val="00852D12"/>
    <w:rsid w:val="00852EAA"/>
    <w:rsid w:val="008551D6"/>
    <w:rsid w:val="00862853"/>
    <w:rsid w:val="008649DE"/>
    <w:rsid w:val="00864C7E"/>
    <w:rsid w:val="0087131B"/>
    <w:rsid w:val="00874F95"/>
    <w:rsid w:val="00881D73"/>
    <w:rsid w:val="008863AE"/>
    <w:rsid w:val="00891C69"/>
    <w:rsid w:val="008A0484"/>
    <w:rsid w:val="008A1341"/>
    <w:rsid w:val="008C1FA8"/>
    <w:rsid w:val="008C23D4"/>
    <w:rsid w:val="008C33C8"/>
    <w:rsid w:val="008C6788"/>
    <w:rsid w:val="008D528B"/>
    <w:rsid w:val="008D693D"/>
    <w:rsid w:val="008E01FB"/>
    <w:rsid w:val="008E36CA"/>
    <w:rsid w:val="008F0E8E"/>
    <w:rsid w:val="008F482A"/>
    <w:rsid w:val="008F5145"/>
    <w:rsid w:val="008F56F0"/>
    <w:rsid w:val="008F5DD2"/>
    <w:rsid w:val="0090138C"/>
    <w:rsid w:val="009023B0"/>
    <w:rsid w:val="0090577F"/>
    <w:rsid w:val="00905CEE"/>
    <w:rsid w:val="0091102B"/>
    <w:rsid w:val="00911F05"/>
    <w:rsid w:val="00930C8E"/>
    <w:rsid w:val="009328B6"/>
    <w:rsid w:val="00935E82"/>
    <w:rsid w:val="00940D8A"/>
    <w:rsid w:val="00950F1F"/>
    <w:rsid w:val="00952228"/>
    <w:rsid w:val="00967BA9"/>
    <w:rsid w:val="0097428D"/>
    <w:rsid w:val="00996E86"/>
    <w:rsid w:val="009A61CC"/>
    <w:rsid w:val="009C0734"/>
    <w:rsid w:val="009D048B"/>
    <w:rsid w:val="009D1685"/>
    <w:rsid w:val="009E0AEB"/>
    <w:rsid w:val="009E6AD7"/>
    <w:rsid w:val="00A00D48"/>
    <w:rsid w:val="00A04461"/>
    <w:rsid w:val="00A131CE"/>
    <w:rsid w:val="00A13FC6"/>
    <w:rsid w:val="00A14147"/>
    <w:rsid w:val="00A41D1B"/>
    <w:rsid w:val="00A508C4"/>
    <w:rsid w:val="00A51592"/>
    <w:rsid w:val="00A51886"/>
    <w:rsid w:val="00A51ED4"/>
    <w:rsid w:val="00A57AE0"/>
    <w:rsid w:val="00A64EDA"/>
    <w:rsid w:val="00A66520"/>
    <w:rsid w:val="00A6677D"/>
    <w:rsid w:val="00A67E85"/>
    <w:rsid w:val="00A97909"/>
    <w:rsid w:val="00AA3D7E"/>
    <w:rsid w:val="00AB041E"/>
    <w:rsid w:val="00AB1FF9"/>
    <w:rsid w:val="00AB2028"/>
    <w:rsid w:val="00AB24C1"/>
    <w:rsid w:val="00AD26C0"/>
    <w:rsid w:val="00AD3424"/>
    <w:rsid w:val="00AE1EDA"/>
    <w:rsid w:val="00AE35D6"/>
    <w:rsid w:val="00AE4AAB"/>
    <w:rsid w:val="00AF2353"/>
    <w:rsid w:val="00AF3CE4"/>
    <w:rsid w:val="00B0419E"/>
    <w:rsid w:val="00B05388"/>
    <w:rsid w:val="00B05390"/>
    <w:rsid w:val="00B064C8"/>
    <w:rsid w:val="00B078E7"/>
    <w:rsid w:val="00B109DB"/>
    <w:rsid w:val="00B204D9"/>
    <w:rsid w:val="00B20F47"/>
    <w:rsid w:val="00B2454B"/>
    <w:rsid w:val="00B27A1D"/>
    <w:rsid w:val="00B27B7A"/>
    <w:rsid w:val="00B512CB"/>
    <w:rsid w:val="00B51C77"/>
    <w:rsid w:val="00B5229E"/>
    <w:rsid w:val="00B52676"/>
    <w:rsid w:val="00B654B3"/>
    <w:rsid w:val="00B71A2F"/>
    <w:rsid w:val="00B7467A"/>
    <w:rsid w:val="00B76042"/>
    <w:rsid w:val="00B82496"/>
    <w:rsid w:val="00B87997"/>
    <w:rsid w:val="00B908C4"/>
    <w:rsid w:val="00B931AD"/>
    <w:rsid w:val="00BA051D"/>
    <w:rsid w:val="00BA0D1F"/>
    <w:rsid w:val="00BA6586"/>
    <w:rsid w:val="00BB243E"/>
    <w:rsid w:val="00BC0AEF"/>
    <w:rsid w:val="00BC4B83"/>
    <w:rsid w:val="00BC584F"/>
    <w:rsid w:val="00BC5A60"/>
    <w:rsid w:val="00BD06E8"/>
    <w:rsid w:val="00BD43B2"/>
    <w:rsid w:val="00BD728A"/>
    <w:rsid w:val="00BF0581"/>
    <w:rsid w:val="00BF16C6"/>
    <w:rsid w:val="00C01A59"/>
    <w:rsid w:val="00C0633F"/>
    <w:rsid w:val="00C20BB0"/>
    <w:rsid w:val="00C23D4D"/>
    <w:rsid w:val="00C2517E"/>
    <w:rsid w:val="00C408F4"/>
    <w:rsid w:val="00C41D09"/>
    <w:rsid w:val="00C503D5"/>
    <w:rsid w:val="00C53064"/>
    <w:rsid w:val="00C5362C"/>
    <w:rsid w:val="00C538CB"/>
    <w:rsid w:val="00C60983"/>
    <w:rsid w:val="00C61BB7"/>
    <w:rsid w:val="00C62250"/>
    <w:rsid w:val="00C67693"/>
    <w:rsid w:val="00C67F9F"/>
    <w:rsid w:val="00C72925"/>
    <w:rsid w:val="00C83F4B"/>
    <w:rsid w:val="00C84001"/>
    <w:rsid w:val="00C842D8"/>
    <w:rsid w:val="00C85D0A"/>
    <w:rsid w:val="00C85D3C"/>
    <w:rsid w:val="00C87E98"/>
    <w:rsid w:val="00C960BE"/>
    <w:rsid w:val="00C966AB"/>
    <w:rsid w:val="00CB1C5D"/>
    <w:rsid w:val="00CB2B07"/>
    <w:rsid w:val="00CB6014"/>
    <w:rsid w:val="00CB7485"/>
    <w:rsid w:val="00CC331D"/>
    <w:rsid w:val="00CC45FD"/>
    <w:rsid w:val="00CC66A1"/>
    <w:rsid w:val="00CD1F5D"/>
    <w:rsid w:val="00CE2EA5"/>
    <w:rsid w:val="00CE3809"/>
    <w:rsid w:val="00CE635E"/>
    <w:rsid w:val="00CE6EB2"/>
    <w:rsid w:val="00CF4D83"/>
    <w:rsid w:val="00CF73AB"/>
    <w:rsid w:val="00D164BA"/>
    <w:rsid w:val="00D262DE"/>
    <w:rsid w:val="00D27CB0"/>
    <w:rsid w:val="00D30D0F"/>
    <w:rsid w:val="00D431E7"/>
    <w:rsid w:val="00D463CE"/>
    <w:rsid w:val="00D53845"/>
    <w:rsid w:val="00D54104"/>
    <w:rsid w:val="00D61F13"/>
    <w:rsid w:val="00D72979"/>
    <w:rsid w:val="00D748E2"/>
    <w:rsid w:val="00D83535"/>
    <w:rsid w:val="00D83819"/>
    <w:rsid w:val="00D85B02"/>
    <w:rsid w:val="00D85D8F"/>
    <w:rsid w:val="00DA1ECC"/>
    <w:rsid w:val="00DA2299"/>
    <w:rsid w:val="00DA268F"/>
    <w:rsid w:val="00DB3981"/>
    <w:rsid w:val="00DB7DBA"/>
    <w:rsid w:val="00DC5C8D"/>
    <w:rsid w:val="00DD2C1C"/>
    <w:rsid w:val="00DD2E6E"/>
    <w:rsid w:val="00DD2F04"/>
    <w:rsid w:val="00DE291C"/>
    <w:rsid w:val="00DE4B5E"/>
    <w:rsid w:val="00DF2A7B"/>
    <w:rsid w:val="00DF2ECD"/>
    <w:rsid w:val="00DF2F3A"/>
    <w:rsid w:val="00E046BB"/>
    <w:rsid w:val="00E15B6E"/>
    <w:rsid w:val="00E17278"/>
    <w:rsid w:val="00E24B45"/>
    <w:rsid w:val="00E30A40"/>
    <w:rsid w:val="00E425D9"/>
    <w:rsid w:val="00E454FF"/>
    <w:rsid w:val="00E4561F"/>
    <w:rsid w:val="00E46AA7"/>
    <w:rsid w:val="00E47428"/>
    <w:rsid w:val="00E47AB2"/>
    <w:rsid w:val="00E66555"/>
    <w:rsid w:val="00E67E6D"/>
    <w:rsid w:val="00E70074"/>
    <w:rsid w:val="00E73CBF"/>
    <w:rsid w:val="00E81C4F"/>
    <w:rsid w:val="00E85E81"/>
    <w:rsid w:val="00E878BB"/>
    <w:rsid w:val="00E924AF"/>
    <w:rsid w:val="00E9307F"/>
    <w:rsid w:val="00E938A3"/>
    <w:rsid w:val="00E941F4"/>
    <w:rsid w:val="00EA351F"/>
    <w:rsid w:val="00EB2C06"/>
    <w:rsid w:val="00EB3010"/>
    <w:rsid w:val="00EC5ED4"/>
    <w:rsid w:val="00ED7178"/>
    <w:rsid w:val="00EE6039"/>
    <w:rsid w:val="00EF7834"/>
    <w:rsid w:val="00F05038"/>
    <w:rsid w:val="00F11FB4"/>
    <w:rsid w:val="00F12D48"/>
    <w:rsid w:val="00F13809"/>
    <w:rsid w:val="00F1618B"/>
    <w:rsid w:val="00F169C4"/>
    <w:rsid w:val="00F32AC8"/>
    <w:rsid w:val="00F339F7"/>
    <w:rsid w:val="00F50236"/>
    <w:rsid w:val="00F52499"/>
    <w:rsid w:val="00F5644B"/>
    <w:rsid w:val="00F63621"/>
    <w:rsid w:val="00F65448"/>
    <w:rsid w:val="00F66B13"/>
    <w:rsid w:val="00F702B1"/>
    <w:rsid w:val="00F72DB6"/>
    <w:rsid w:val="00F73094"/>
    <w:rsid w:val="00F77E11"/>
    <w:rsid w:val="00F91688"/>
    <w:rsid w:val="00F95493"/>
    <w:rsid w:val="00FA0FA6"/>
    <w:rsid w:val="00FA4D8C"/>
    <w:rsid w:val="00FA631F"/>
    <w:rsid w:val="00FC501E"/>
    <w:rsid w:val="00FD3DD0"/>
    <w:rsid w:val="00FD6C7B"/>
    <w:rsid w:val="00FE55B2"/>
    <w:rsid w:val="02750BAC"/>
    <w:rsid w:val="051915EC"/>
    <w:rsid w:val="0696495F"/>
    <w:rsid w:val="085E14DF"/>
    <w:rsid w:val="0BC32467"/>
    <w:rsid w:val="0DFF7A5E"/>
    <w:rsid w:val="0E242EA9"/>
    <w:rsid w:val="10F42750"/>
    <w:rsid w:val="156915B6"/>
    <w:rsid w:val="1BDC5B9D"/>
    <w:rsid w:val="1CC44F5B"/>
    <w:rsid w:val="1EB54623"/>
    <w:rsid w:val="233368A5"/>
    <w:rsid w:val="240D6BE7"/>
    <w:rsid w:val="271A7DA9"/>
    <w:rsid w:val="29150493"/>
    <w:rsid w:val="2A5E1752"/>
    <w:rsid w:val="2BDA429B"/>
    <w:rsid w:val="2D1236A4"/>
    <w:rsid w:val="2DC508BE"/>
    <w:rsid w:val="319B3EE8"/>
    <w:rsid w:val="35204F85"/>
    <w:rsid w:val="3533503F"/>
    <w:rsid w:val="37284A51"/>
    <w:rsid w:val="374F3C49"/>
    <w:rsid w:val="38DF370C"/>
    <w:rsid w:val="39C906A2"/>
    <w:rsid w:val="3CE21F26"/>
    <w:rsid w:val="3D3530E6"/>
    <w:rsid w:val="3ED43CBF"/>
    <w:rsid w:val="4107043D"/>
    <w:rsid w:val="41531EFB"/>
    <w:rsid w:val="45907808"/>
    <w:rsid w:val="49654008"/>
    <w:rsid w:val="49FA015A"/>
    <w:rsid w:val="4DF22AA9"/>
    <w:rsid w:val="513C60F2"/>
    <w:rsid w:val="535B6BFE"/>
    <w:rsid w:val="54701618"/>
    <w:rsid w:val="57E82469"/>
    <w:rsid w:val="5A230D0D"/>
    <w:rsid w:val="5BCD58FD"/>
    <w:rsid w:val="5F161549"/>
    <w:rsid w:val="676A68A6"/>
    <w:rsid w:val="68AD0B48"/>
    <w:rsid w:val="69DE1613"/>
    <w:rsid w:val="6CFB328E"/>
    <w:rsid w:val="6D4A43A2"/>
    <w:rsid w:val="6D9565AD"/>
    <w:rsid w:val="6E7C0D63"/>
    <w:rsid w:val="6EE14B95"/>
    <w:rsid w:val="6F3F21AE"/>
    <w:rsid w:val="74A8550D"/>
    <w:rsid w:val="7B500C81"/>
    <w:rsid w:val="7B967BC2"/>
    <w:rsid w:val="7F7C2F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7">
    <w:name w:val="样式6"/>
    <w:basedOn w:val="1"/>
    <w:qFormat/>
    <w:uiPriority w:val="0"/>
    <w:pPr>
      <w:adjustRightInd w:val="0"/>
      <w:spacing w:line="480" w:lineRule="exact"/>
      <w:textAlignment w:val="baseline"/>
    </w:pPr>
    <w:rPr>
      <w:rFonts w:eastAsia="仿宋_GB2312"/>
      <w:kern w:val="0"/>
      <w:sz w:val="28"/>
      <w:szCs w:val="20"/>
    </w:rPr>
  </w:style>
  <w:style w:type="paragraph" w:customStyle="1" w:styleId="8">
    <w:name w:val="表格"/>
    <w:basedOn w:val="1"/>
    <w:qFormat/>
    <w:uiPriority w:val="0"/>
    <w:pPr>
      <w:autoSpaceDE w:val="0"/>
      <w:autoSpaceDN w:val="0"/>
      <w:adjustRightInd w:val="0"/>
      <w:jc w:val="center"/>
    </w:pPr>
    <w:rPr>
      <w:rFonts w:eastAsia="楷体_GB2312"/>
      <w:kern w:val="0"/>
      <w:szCs w:val="20"/>
    </w:rPr>
  </w:style>
  <w:style w:type="character" w:customStyle="1" w:styleId="9">
    <w:name w:val="fs"/>
    <w:basedOn w:val="6"/>
    <w:qFormat/>
    <w:uiPriority w:val="0"/>
  </w:style>
  <w:style w:type="paragraph" w:customStyle="1" w:styleId="10">
    <w:name w:val="Char"/>
    <w:basedOn w:val="1"/>
    <w:qFormat/>
    <w:uiPriority w:val="0"/>
    <w:pPr>
      <w:spacing w:line="360" w:lineRule="auto"/>
      <w:ind w:firstLine="200" w:firstLineChars="200"/>
    </w:pPr>
    <w:rPr>
      <w:rFonts w:ascii="宋体" w:hAnsi="宋体" w:cs="宋体"/>
      <w:sz w:val="24"/>
    </w:rPr>
  </w:style>
  <w:style w:type="paragraph" w:customStyle="1" w:styleId="11">
    <w:name w:val="Default Paragraph Font Para Char Char Char"/>
    <w:basedOn w:val="1"/>
    <w:qFormat/>
    <w:uiPriority w:val="0"/>
    <w:pPr>
      <w:widowControl/>
      <w:spacing w:after="160" w:line="240" w:lineRule="exact"/>
      <w:ind w:firstLine="960" w:firstLineChars="200"/>
      <w:jc w:val="left"/>
    </w:pPr>
    <w:rPr>
      <w:rFonts w:ascii="Verdana" w:hAnsi="Verdana" w:eastAsia="Times New Roman"/>
      <w:kern w:val="0"/>
      <w:sz w:val="20"/>
      <w:szCs w:val="20"/>
      <w:lang w:eastAsia="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7687CB8-17D3-4E87-BAEA-D018127715E1}">
  <ds:schemaRefs/>
</ds:datastoreItem>
</file>

<file path=docProps/app.xml><?xml version="1.0" encoding="utf-8"?>
<Properties xmlns="http://schemas.openxmlformats.org/officeDocument/2006/extended-properties" xmlns:vt="http://schemas.openxmlformats.org/officeDocument/2006/docPropsVTypes">
  <Template>Normal</Template>
  <Company>fd</Company>
  <Pages>2</Pages>
  <Words>192</Words>
  <Characters>1095</Characters>
  <Lines>9</Lines>
  <Paragraphs>2</Paragraphs>
  <TotalTime>3</TotalTime>
  <ScaleCrop>false</ScaleCrop>
  <LinksUpToDate>false</LinksUpToDate>
  <CharactersWithSpaces>1285</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2018-07-31T02:36:00Z</dcterms:created>
  <dc:creator>lcn</dc:creator>
  <cp:lastModifiedBy>Administrator</cp:lastModifiedBy>
  <cp:lastPrinted>2019-08-15T09:37:00Z</cp:lastPrinted>
  <dcterms:modified xsi:type="dcterms:W3CDTF">2019-09-02T07:45:44Z</dcterms:modified>
  <dc:title>主管部门预审意见：</dc:title>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