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Lines="0" w:line="520" w:lineRule="exact"/>
        <w:ind w:firstLine="0" w:firstLineChars="0"/>
        <w:jc w:val="center"/>
        <w:rPr>
          <w:rFonts w:ascii="方正小标宋简体" w:hAnsi="方正小标宋简体" w:eastAsia="方正小标宋简体" w:cs="方正小标宋简体"/>
          <w:sz w:val="44"/>
          <w:szCs w:val="44"/>
        </w:rPr>
      </w:pPr>
      <w:r>
        <w:rPr>
          <w:rFonts w:hint="eastAsia" w:ascii="黑体" w:eastAsia="黑体"/>
          <w:sz w:val="44"/>
          <w:szCs w:val="44"/>
          <w:lang w:val="en-US" w:eastAsia="zh-CN"/>
        </w:rPr>
        <w:t>福鼎市养老服务设施布局</w:t>
      </w:r>
      <w:r>
        <w:rPr>
          <w:rFonts w:hint="eastAsia" w:ascii="黑体" w:eastAsia="黑体"/>
          <w:sz w:val="44"/>
          <w:szCs w:val="44"/>
        </w:rPr>
        <w:t>专项规划（201</w:t>
      </w:r>
      <w:r>
        <w:rPr>
          <w:rFonts w:hint="eastAsia" w:ascii="黑体" w:eastAsia="黑体"/>
          <w:sz w:val="44"/>
          <w:szCs w:val="44"/>
          <w:lang w:val="en-US" w:eastAsia="zh-CN"/>
        </w:rPr>
        <w:t>8</w:t>
      </w:r>
      <w:r>
        <w:rPr>
          <w:rFonts w:hint="eastAsia" w:ascii="黑体" w:eastAsia="黑体"/>
          <w:sz w:val="44"/>
          <w:szCs w:val="44"/>
        </w:rPr>
        <w:t>-2030）</w:t>
      </w:r>
    </w:p>
    <w:p>
      <w:pPr>
        <w:pStyle w:val="14"/>
        <w:spacing w:afterLines="0" w:line="52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基本情况</w:t>
      </w:r>
    </w:p>
    <w:p>
      <w:pPr>
        <w:jc w:val="left"/>
        <w:outlineLvl w:val="0"/>
      </w:pPr>
      <w:bookmarkStart w:id="0" w:name="_Toc343937238"/>
      <w:r>
        <w:rPr>
          <w:rFonts w:hint="eastAsia"/>
          <w:b/>
        </w:rPr>
        <w:t>一、规划依据</w:t>
      </w:r>
    </w:p>
    <w:p>
      <w:pPr>
        <w:numPr>
          <w:ilvl w:val="0"/>
          <w:numId w:val="0"/>
        </w:numPr>
        <w:spacing w:line="520" w:lineRule="exact"/>
        <w:rPr>
          <w:rFonts w:hint="eastAsia" w:ascii="宋体"/>
          <w:szCs w:val="24"/>
          <w:lang w:val="en-US" w:eastAsia="zh-CN"/>
        </w:rPr>
      </w:pPr>
      <w:r>
        <w:rPr>
          <w:rFonts w:hint="eastAsia" w:ascii="宋体"/>
          <w:szCs w:val="24"/>
          <w:lang w:val="en-US" w:eastAsia="zh-CN"/>
        </w:rPr>
        <w:t>（1）《国务院关于加快发展养老服务业的若干意见》；</w:t>
      </w:r>
    </w:p>
    <w:p>
      <w:pPr>
        <w:numPr>
          <w:ilvl w:val="0"/>
          <w:numId w:val="0"/>
        </w:numPr>
        <w:spacing w:line="520" w:lineRule="exact"/>
        <w:rPr>
          <w:rFonts w:hint="eastAsia" w:ascii="宋体"/>
          <w:szCs w:val="24"/>
          <w:lang w:val="en-US" w:eastAsia="zh-CN"/>
        </w:rPr>
      </w:pPr>
      <w:r>
        <w:rPr>
          <w:rFonts w:hint="eastAsia" w:ascii="宋体"/>
          <w:szCs w:val="24"/>
          <w:lang w:val="en-US" w:eastAsia="zh-CN"/>
        </w:rPr>
        <w:t>（2）《福建省人民政府关于加快发展养老服务业的实施意见》（闽政[2014]3 号）；</w:t>
      </w:r>
    </w:p>
    <w:p>
      <w:pPr>
        <w:numPr>
          <w:ilvl w:val="0"/>
          <w:numId w:val="0"/>
        </w:numPr>
        <w:spacing w:line="520" w:lineRule="exact"/>
        <w:rPr>
          <w:rFonts w:hint="eastAsia" w:ascii="宋体"/>
          <w:szCs w:val="24"/>
          <w:lang w:val="en-US" w:eastAsia="zh-CN"/>
        </w:rPr>
      </w:pPr>
      <w:r>
        <w:rPr>
          <w:rFonts w:hint="eastAsia" w:ascii="宋体"/>
          <w:szCs w:val="24"/>
          <w:lang w:val="en-US" w:eastAsia="zh-CN"/>
        </w:rPr>
        <w:t>（3）《福建省人民政府办公厅关于加快推进居家社区养老服务十条措施的通知》（闽政办[2017]67号）；</w:t>
      </w:r>
    </w:p>
    <w:p>
      <w:pPr>
        <w:numPr>
          <w:ilvl w:val="0"/>
          <w:numId w:val="0"/>
        </w:numPr>
        <w:spacing w:line="520" w:lineRule="exact"/>
        <w:rPr>
          <w:rFonts w:hint="eastAsia" w:ascii="宋体"/>
          <w:szCs w:val="24"/>
          <w:lang w:val="en-US" w:eastAsia="zh-CN"/>
        </w:rPr>
      </w:pPr>
      <w:r>
        <w:rPr>
          <w:rFonts w:hint="eastAsia" w:ascii="宋体"/>
          <w:szCs w:val="24"/>
          <w:lang w:val="en-US" w:eastAsia="zh-CN"/>
        </w:rPr>
        <w:t>（4）《福建省人民政府办公厅关于进一步促进养老机构健康发展十条措施的通知》（闽政办[2017]68号）；</w:t>
      </w:r>
    </w:p>
    <w:p>
      <w:pPr>
        <w:numPr>
          <w:ilvl w:val="0"/>
          <w:numId w:val="0"/>
        </w:numPr>
        <w:spacing w:line="520" w:lineRule="exact"/>
        <w:rPr>
          <w:rFonts w:hint="eastAsia" w:ascii="宋体"/>
          <w:szCs w:val="24"/>
          <w:lang w:val="en-US" w:eastAsia="zh-CN"/>
        </w:rPr>
      </w:pPr>
      <w:r>
        <w:rPr>
          <w:rFonts w:hint="eastAsia" w:ascii="宋体"/>
          <w:szCs w:val="24"/>
          <w:lang w:val="en-US" w:eastAsia="zh-CN"/>
        </w:rPr>
        <w:t>（5）《福建省人民政府办公厅关于全面放开养老服务市场提升养老服务质量的实施意见》（闽政办[2017]78号）；</w:t>
      </w:r>
    </w:p>
    <w:p>
      <w:pPr>
        <w:numPr>
          <w:ilvl w:val="0"/>
          <w:numId w:val="0"/>
        </w:numPr>
        <w:spacing w:line="520" w:lineRule="exact"/>
        <w:rPr>
          <w:rFonts w:hint="eastAsia" w:ascii="宋体"/>
          <w:szCs w:val="24"/>
          <w:lang w:val="en-US" w:eastAsia="zh-CN"/>
        </w:rPr>
      </w:pPr>
      <w:r>
        <w:rPr>
          <w:rFonts w:hint="eastAsia" w:ascii="宋体"/>
          <w:szCs w:val="24"/>
          <w:lang w:val="en-US" w:eastAsia="zh-CN"/>
        </w:rPr>
        <w:t>（6）《福建省人民政府关于加快养老事业发展的实施意见》（闽委发[2017]17号）；</w:t>
      </w:r>
    </w:p>
    <w:p>
      <w:pPr>
        <w:numPr>
          <w:ilvl w:val="0"/>
          <w:numId w:val="0"/>
        </w:numPr>
        <w:spacing w:line="520" w:lineRule="exact"/>
        <w:rPr>
          <w:rFonts w:hint="eastAsia" w:ascii="宋体"/>
          <w:szCs w:val="24"/>
          <w:lang w:val="en-US" w:eastAsia="zh-CN"/>
        </w:rPr>
      </w:pPr>
      <w:r>
        <w:rPr>
          <w:rFonts w:hint="eastAsia" w:ascii="宋体"/>
          <w:szCs w:val="24"/>
          <w:lang w:val="en-US" w:eastAsia="zh-CN"/>
        </w:rPr>
        <w:t>（7）《中共宁德市委关于加快社会事业发展补齐民生短板确保如期全面建成小康社会的决定》（宁委发[2017]9号）；</w:t>
      </w:r>
    </w:p>
    <w:p>
      <w:pPr>
        <w:numPr>
          <w:ilvl w:val="0"/>
          <w:numId w:val="0"/>
        </w:numPr>
        <w:spacing w:line="520" w:lineRule="exact"/>
        <w:rPr>
          <w:rFonts w:hint="eastAsia" w:ascii="宋体"/>
          <w:szCs w:val="24"/>
          <w:lang w:val="en-US" w:eastAsia="zh-CN"/>
        </w:rPr>
      </w:pPr>
      <w:r>
        <w:rPr>
          <w:rFonts w:hint="eastAsia" w:ascii="宋体"/>
          <w:szCs w:val="24"/>
          <w:lang w:val="en-US" w:eastAsia="zh-CN"/>
        </w:rPr>
        <w:t>（8）《宁德市人民政府关于加快养老事业发展的实施意见》（宁委发[2017]11号）；</w:t>
      </w:r>
    </w:p>
    <w:p>
      <w:pPr>
        <w:numPr>
          <w:ilvl w:val="0"/>
          <w:numId w:val="0"/>
        </w:numPr>
        <w:spacing w:line="520" w:lineRule="exact"/>
        <w:rPr>
          <w:rFonts w:hint="eastAsia" w:ascii="宋体"/>
          <w:szCs w:val="24"/>
          <w:lang w:val="en-US" w:eastAsia="zh-CN"/>
        </w:rPr>
      </w:pPr>
      <w:r>
        <w:rPr>
          <w:rFonts w:hint="eastAsia" w:ascii="宋体"/>
          <w:szCs w:val="24"/>
          <w:lang w:val="en-US" w:eastAsia="zh-CN"/>
        </w:rPr>
        <w:t>（9）《福鼎市人民政府关于加快养老事业发展的实施意见》（鼎委发〔2017〕15号）；</w:t>
      </w:r>
    </w:p>
    <w:p>
      <w:pPr>
        <w:numPr>
          <w:ilvl w:val="0"/>
          <w:numId w:val="0"/>
        </w:numPr>
        <w:spacing w:line="520" w:lineRule="exact"/>
        <w:rPr>
          <w:rFonts w:hint="default" w:ascii="宋体"/>
          <w:szCs w:val="24"/>
          <w:lang w:val="en-US" w:eastAsia="zh-CN"/>
        </w:rPr>
      </w:pPr>
      <w:r>
        <w:rPr>
          <w:rFonts w:hint="eastAsia" w:ascii="宋体"/>
          <w:szCs w:val="24"/>
          <w:lang w:val="en-US" w:eastAsia="zh-CN"/>
        </w:rPr>
        <w:t>（10）《城市居住区规划设计规范》（GB50180-2016）；</w:t>
      </w:r>
    </w:p>
    <w:p>
      <w:pPr>
        <w:numPr>
          <w:ilvl w:val="0"/>
          <w:numId w:val="0"/>
        </w:numPr>
        <w:spacing w:line="520" w:lineRule="exact"/>
        <w:rPr>
          <w:rFonts w:hint="eastAsia" w:ascii="宋体"/>
          <w:szCs w:val="24"/>
          <w:lang w:val="en-US" w:eastAsia="zh-CN"/>
        </w:rPr>
      </w:pPr>
      <w:r>
        <w:rPr>
          <w:rFonts w:hint="eastAsia" w:ascii="宋体"/>
          <w:szCs w:val="24"/>
          <w:lang w:val="en-US" w:eastAsia="zh-CN"/>
        </w:rPr>
        <w:t>（11）《城镇老年人设施规划规范》（GB50437-2007）；</w:t>
      </w:r>
    </w:p>
    <w:p>
      <w:pPr>
        <w:numPr>
          <w:ilvl w:val="0"/>
          <w:numId w:val="0"/>
        </w:numPr>
        <w:spacing w:line="520" w:lineRule="exact"/>
        <w:rPr>
          <w:rFonts w:hint="eastAsia" w:ascii="宋体"/>
          <w:szCs w:val="24"/>
          <w:lang w:val="en-US" w:eastAsia="zh-CN"/>
        </w:rPr>
      </w:pPr>
      <w:r>
        <w:rPr>
          <w:rFonts w:hint="eastAsia" w:ascii="宋体"/>
          <w:szCs w:val="24"/>
          <w:lang w:val="en-US" w:eastAsia="zh-CN"/>
        </w:rPr>
        <w:t>（12）民政部《社区老年人日间照料中心建设标准》；</w:t>
      </w:r>
    </w:p>
    <w:p>
      <w:pPr>
        <w:numPr>
          <w:ilvl w:val="0"/>
          <w:numId w:val="0"/>
        </w:numPr>
        <w:spacing w:line="520" w:lineRule="exact"/>
        <w:rPr>
          <w:rFonts w:hint="eastAsia" w:ascii="宋体"/>
          <w:szCs w:val="24"/>
          <w:lang w:val="en-US" w:eastAsia="zh-CN"/>
        </w:rPr>
      </w:pPr>
      <w:r>
        <w:rPr>
          <w:rFonts w:hint="eastAsia" w:ascii="宋体"/>
          <w:szCs w:val="24"/>
          <w:lang w:val="en-US" w:eastAsia="zh-CN"/>
        </w:rPr>
        <w:t>（13）《福建省 2016-2018 年社区老年人日间照料中心建设方案》；</w:t>
      </w:r>
    </w:p>
    <w:p>
      <w:pPr>
        <w:numPr>
          <w:ilvl w:val="0"/>
          <w:numId w:val="0"/>
        </w:numPr>
        <w:spacing w:line="520" w:lineRule="exact"/>
        <w:rPr>
          <w:rFonts w:hint="default" w:ascii="宋体"/>
          <w:szCs w:val="24"/>
          <w:lang w:val="en-US" w:eastAsia="zh-CN"/>
        </w:rPr>
      </w:pPr>
      <w:r>
        <w:rPr>
          <w:rFonts w:hint="eastAsia" w:ascii="宋体"/>
          <w:szCs w:val="24"/>
          <w:lang w:val="en-US" w:eastAsia="zh-CN"/>
        </w:rPr>
        <w:t>（14）《老年人照料设施建筑设计标准》JGJ450-2018；</w:t>
      </w:r>
    </w:p>
    <w:p>
      <w:pPr>
        <w:numPr>
          <w:ilvl w:val="0"/>
          <w:numId w:val="0"/>
        </w:numPr>
        <w:spacing w:line="520" w:lineRule="exact"/>
        <w:rPr>
          <w:rFonts w:hint="eastAsia" w:ascii="宋体"/>
          <w:szCs w:val="24"/>
          <w:lang w:val="en-US" w:eastAsia="zh-CN"/>
        </w:rPr>
      </w:pPr>
      <w:r>
        <w:rPr>
          <w:rFonts w:hint="eastAsia" w:ascii="宋体"/>
          <w:szCs w:val="24"/>
          <w:lang w:val="en-US" w:eastAsia="zh-CN"/>
        </w:rPr>
        <w:t>（15）《福建省城镇养老服务设施规划及配置导则（试行）》；</w:t>
      </w:r>
    </w:p>
    <w:p>
      <w:pPr>
        <w:numPr>
          <w:ilvl w:val="0"/>
          <w:numId w:val="0"/>
        </w:numPr>
        <w:spacing w:line="520" w:lineRule="exact"/>
        <w:rPr>
          <w:rFonts w:hint="eastAsia" w:ascii="宋体"/>
          <w:szCs w:val="24"/>
          <w:lang w:val="en-US" w:eastAsia="zh-CN"/>
        </w:rPr>
      </w:pPr>
      <w:r>
        <w:rPr>
          <w:rFonts w:hint="eastAsia" w:ascii="宋体"/>
          <w:szCs w:val="24"/>
          <w:lang w:val="en-US" w:eastAsia="zh-CN"/>
        </w:rPr>
        <w:t>（16）《福鼎市城乡总体规划（2017-2030）》；</w:t>
      </w:r>
    </w:p>
    <w:p>
      <w:pPr>
        <w:numPr>
          <w:ilvl w:val="0"/>
          <w:numId w:val="0"/>
        </w:numPr>
        <w:spacing w:line="520" w:lineRule="exact"/>
        <w:rPr>
          <w:rFonts w:hint="eastAsia" w:ascii="宋体"/>
          <w:szCs w:val="24"/>
          <w:lang w:val="en-US" w:eastAsia="zh-CN"/>
        </w:rPr>
      </w:pPr>
      <w:r>
        <w:rPr>
          <w:rFonts w:hint="eastAsia" w:ascii="宋体"/>
          <w:szCs w:val="24"/>
          <w:lang w:val="en-US" w:eastAsia="zh-CN"/>
        </w:rPr>
        <w:t>（17）与规划区有关的各分区控规相关材料；</w:t>
      </w:r>
    </w:p>
    <w:p>
      <w:pPr>
        <w:numPr>
          <w:ilvl w:val="0"/>
          <w:numId w:val="0"/>
        </w:numPr>
        <w:spacing w:line="520" w:lineRule="exact"/>
        <w:rPr>
          <w:rFonts w:hint="eastAsia" w:ascii="宋体"/>
          <w:szCs w:val="24"/>
          <w:lang w:val="en-US" w:eastAsia="zh-CN"/>
        </w:rPr>
      </w:pPr>
      <w:r>
        <w:rPr>
          <w:rFonts w:hint="eastAsia" w:ascii="宋体"/>
          <w:szCs w:val="24"/>
          <w:lang w:val="en-US" w:eastAsia="zh-CN"/>
        </w:rPr>
        <w:t>（18）与规划区有关的各类专项规划资料（如教育专项、医疗卫生专项及体育专项等）；</w:t>
      </w:r>
    </w:p>
    <w:p>
      <w:pPr>
        <w:numPr>
          <w:ilvl w:val="0"/>
          <w:numId w:val="0"/>
        </w:numPr>
        <w:spacing w:line="520" w:lineRule="exact"/>
        <w:rPr>
          <w:rFonts w:hint="eastAsia" w:ascii="宋体" w:hAnsi="宋体" w:cs="宋体"/>
          <w:kern w:val="0"/>
          <w:sz w:val="24"/>
        </w:rPr>
      </w:pPr>
      <w:r>
        <w:rPr>
          <w:rFonts w:hint="eastAsia" w:ascii="宋体"/>
          <w:szCs w:val="24"/>
          <w:lang w:val="en-US" w:eastAsia="zh-CN"/>
        </w:rPr>
        <w:t>（19）其他与本项目相关的政策文件、法律法规及规范文件。</w:t>
      </w:r>
    </w:p>
    <w:p>
      <w:pPr>
        <w:numPr>
          <w:ilvl w:val="0"/>
          <w:numId w:val="0"/>
        </w:numPr>
        <w:spacing w:line="520" w:lineRule="exact"/>
        <w:ind w:left="480" w:leftChars="0"/>
        <w:rPr>
          <w:rFonts w:hint="eastAsia" w:ascii="宋体"/>
          <w:szCs w:val="24"/>
        </w:rPr>
      </w:pPr>
      <w:r>
        <w:rPr>
          <w:rFonts w:hint="eastAsia" w:ascii="宋体"/>
          <w:szCs w:val="24"/>
          <w:lang w:val="en-US" w:eastAsia="zh-CN"/>
        </w:rPr>
        <w:t xml:space="preserve"> </w:t>
      </w:r>
    </w:p>
    <w:p>
      <w:pPr>
        <w:ind w:firstLine="643" w:firstLineChars="200"/>
        <w:jc w:val="left"/>
        <w:outlineLvl w:val="0"/>
        <w:rPr>
          <w:b/>
        </w:rPr>
      </w:pPr>
      <w:r>
        <w:rPr>
          <w:rFonts w:hint="eastAsia"/>
          <w:b/>
        </w:rPr>
        <w:t>二、</w:t>
      </w:r>
      <w:bookmarkEnd w:id="0"/>
      <w:r>
        <w:rPr>
          <w:b/>
        </w:rPr>
        <w:t>规划原则</w:t>
      </w:r>
    </w:p>
    <w:p>
      <w:pPr>
        <w:numPr>
          <w:ilvl w:val="0"/>
          <w:numId w:val="0"/>
        </w:numPr>
        <w:spacing w:line="520" w:lineRule="exact"/>
        <w:ind w:left="480" w:leftChars="0"/>
        <w:rPr>
          <w:rFonts w:hint="eastAsia" w:ascii="宋体"/>
          <w:szCs w:val="24"/>
        </w:rPr>
      </w:pPr>
      <w:bookmarkStart w:id="1" w:name="_Toc235821507"/>
      <w:r>
        <w:rPr>
          <w:rFonts w:hint="eastAsia" w:ascii="宋体"/>
          <w:szCs w:val="24"/>
          <w:lang w:val="en-US" w:eastAsia="zh-CN"/>
        </w:rPr>
        <w:t xml:space="preserve">（1）科学预测、适度超前 </w:t>
      </w:r>
    </w:p>
    <w:p>
      <w:pPr>
        <w:numPr>
          <w:ilvl w:val="0"/>
          <w:numId w:val="0"/>
        </w:numPr>
        <w:spacing w:line="520" w:lineRule="exact"/>
        <w:ind w:firstLine="640" w:firstLineChars="200"/>
        <w:rPr>
          <w:rFonts w:hint="eastAsia" w:ascii="宋体"/>
          <w:szCs w:val="24"/>
        </w:rPr>
      </w:pPr>
      <w:r>
        <w:rPr>
          <w:rFonts w:hint="eastAsia" w:ascii="宋体"/>
          <w:szCs w:val="24"/>
          <w:lang w:val="en-US" w:eastAsia="zh-CN"/>
        </w:rPr>
        <w:t xml:space="preserve">以福鼎市城乡总体规划、各片区控制性详细规划与各类设施专项规划为依据，科学预测常住老年人口规模，确定合理的基本公共服务养老设施床位数及用地规模需求量，预留发展空间。并适度超前，适时提高养老设施建设标准，以应对日趋严重的人口老龄化情况。 </w:t>
      </w:r>
    </w:p>
    <w:p>
      <w:pPr>
        <w:numPr>
          <w:ilvl w:val="0"/>
          <w:numId w:val="0"/>
        </w:numPr>
        <w:spacing w:line="520" w:lineRule="exact"/>
        <w:ind w:left="480" w:leftChars="0"/>
        <w:rPr>
          <w:rFonts w:hint="eastAsia" w:ascii="宋体"/>
          <w:szCs w:val="24"/>
        </w:rPr>
      </w:pPr>
      <w:r>
        <w:rPr>
          <w:rFonts w:hint="eastAsia" w:ascii="宋体"/>
          <w:szCs w:val="24"/>
          <w:lang w:val="en-US" w:eastAsia="zh-CN"/>
        </w:rPr>
        <w:t xml:space="preserve">（2）以人为本、共建共享 </w:t>
      </w:r>
    </w:p>
    <w:p>
      <w:pPr>
        <w:numPr>
          <w:ilvl w:val="0"/>
          <w:numId w:val="0"/>
        </w:numPr>
        <w:spacing w:line="520" w:lineRule="exact"/>
        <w:ind w:firstLine="640" w:firstLineChars="200"/>
        <w:rPr>
          <w:rFonts w:hint="eastAsia" w:ascii="宋体"/>
          <w:szCs w:val="24"/>
        </w:rPr>
      </w:pPr>
      <w:r>
        <w:rPr>
          <w:rFonts w:hint="eastAsia" w:ascii="宋体"/>
          <w:szCs w:val="24"/>
          <w:lang w:val="en-US" w:eastAsia="zh-CN"/>
        </w:rPr>
        <w:t xml:space="preserve">结合福鼎市社会经济发展实际，依据《福建省城镇养老服务设施规划及配置导则（试行）》，根据现状老年人结构特征和养老需求，研究合理的养老模式，确定相应的设施类别、服务内容与布局规模。同时坚持保障和改善老年人民生，逐步增进老年人福祉，实现不分年龄、人人共建共享。 </w:t>
      </w:r>
    </w:p>
    <w:p>
      <w:pPr>
        <w:numPr>
          <w:ilvl w:val="0"/>
          <w:numId w:val="0"/>
        </w:numPr>
        <w:spacing w:line="520" w:lineRule="exact"/>
        <w:ind w:left="480" w:leftChars="0"/>
        <w:rPr>
          <w:rFonts w:hint="eastAsia" w:ascii="宋体"/>
          <w:szCs w:val="24"/>
        </w:rPr>
      </w:pPr>
      <w:r>
        <w:rPr>
          <w:rFonts w:hint="eastAsia" w:ascii="宋体"/>
          <w:szCs w:val="24"/>
          <w:lang w:val="en-US" w:eastAsia="zh-CN"/>
        </w:rPr>
        <w:t xml:space="preserve">（3）差异配置，适度均衡 </w:t>
      </w:r>
    </w:p>
    <w:p>
      <w:pPr>
        <w:numPr>
          <w:ilvl w:val="0"/>
          <w:numId w:val="0"/>
        </w:numPr>
        <w:spacing w:line="520" w:lineRule="exact"/>
        <w:ind w:firstLine="640" w:firstLineChars="200"/>
        <w:rPr>
          <w:rFonts w:hint="eastAsia" w:ascii="宋体"/>
          <w:szCs w:val="24"/>
        </w:rPr>
      </w:pPr>
      <w:r>
        <w:rPr>
          <w:rFonts w:hint="eastAsia" w:ascii="宋体"/>
          <w:szCs w:val="24"/>
          <w:lang w:val="en-US" w:eastAsia="zh-CN"/>
        </w:rPr>
        <w:t xml:space="preserve">根据老年人口的空间分布，优化布局养老设施，各组团进行差异化配置。考虑到福鼎市老城区用地紧张、城市建设较为成熟等因素，可考虑结合市级行政机构设施的搬迁以及旧城改造项目落实养老设施；新区建设，以新增供地发展大中型、综合功能的养老设施为主。 </w:t>
      </w:r>
    </w:p>
    <w:p>
      <w:pPr>
        <w:numPr>
          <w:ilvl w:val="0"/>
          <w:numId w:val="0"/>
        </w:numPr>
        <w:spacing w:line="520" w:lineRule="exact"/>
        <w:ind w:left="480" w:leftChars="0"/>
        <w:rPr>
          <w:rFonts w:hint="eastAsia" w:ascii="宋体"/>
          <w:szCs w:val="24"/>
        </w:rPr>
      </w:pPr>
      <w:r>
        <w:rPr>
          <w:rFonts w:hint="eastAsia" w:ascii="宋体"/>
          <w:szCs w:val="24"/>
          <w:lang w:val="en-US" w:eastAsia="zh-CN"/>
        </w:rPr>
        <w:t xml:space="preserve">（4）补齐短板，提质增效 </w:t>
      </w:r>
    </w:p>
    <w:p>
      <w:pPr>
        <w:numPr>
          <w:ilvl w:val="0"/>
          <w:numId w:val="0"/>
        </w:numPr>
        <w:spacing w:line="520" w:lineRule="exact"/>
        <w:ind w:firstLine="640" w:firstLineChars="200"/>
        <w:rPr>
          <w:rFonts w:hint="eastAsia" w:ascii="宋体"/>
          <w:szCs w:val="24"/>
        </w:rPr>
      </w:pPr>
      <w:r>
        <w:rPr>
          <w:rFonts w:hint="eastAsia" w:ascii="宋体"/>
          <w:szCs w:val="24"/>
          <w:lang w:val="en-US" w:eastAsia="zh-CN"/>
        </w:rPr>
        <w:t xml:space="preserve">坚持问题导向，注重质量效益，着力保基本、兜底线、补短板、调结构，不断完善社会保障制度体系，促进资源合理优化配置，强化薄弱环节，有效保障面向老年人的基本公共服务供给。 </w:t>
      </w:r>
    </w:p>
    <w:p>
      <w:pPr>
        <w:numPr>
          <w:ilvl w:val="0"/>
          <w:numId w:val="0"/>
        </w:numPr>
        <w:spacing w:line="520" w:lineRule="exact"/>
        <w:ind w:left="480" w:leftChars="0"/>
        <w:rPr>
          <w:rFonts w:hint="eastAsia" w:ascii="宋体"/>
          <w:szCs w:val="24"/>
        </w:rPr>
      </w:pPr>
      <w:r>
        <w:rPr>
          <w:rFonts w:hint="eastAsia" w:ascii="宋体"/>
          <w:szCs w:val="24"/>
          <w:lang w:val="en-US" w:eastAsia="zh-CN"/>
        </w:rPr>
        <w:t xml:space="preserve">（5）统一规划，分期实施 </w:t>
      </w:r>
    </w:p>
    <w:p>
      <w:pPr>
        <w:numPr>
          <w:ilvl w:val="0"/>
          <w:numId w:val="0"/>
        </w:numPr>
        <w:spacing w:line="520" w:lineRule="exact"/>
        <w:ind w:firstLine="640" w:firstLineChars="200"/>
        <w:rPr>
          <w:rFonts w:hint="eastAsia" w:ascii="宋体"/>
          <w:szCs w:val="24"/>
        </w:rPr>
      </w:pPr>
      <w:r>
        <w:rPr>
          <w:rFonts w:hint="eastAsia" w:ascii="宋体"/>
          <w:szCs w:val="24"/>
          <w:lang w:val="en-US" w:eastAsia="zh-CN"/>
        </w:rPr>
        <w:t xml:space="preserve">坚持统一规划、分期实施的原则，合理安排建设时序，结合城市改造与更新，整合资源。结合城市建设发展，做到养老设施与城市建设同步配套，同步建设，同步运行。建设分期既要考虑有一定的超前性，也要考虑可操作性，从老年人的实际入住率和多元化需求出发，充分体现养老设施建设的投资效益。 </w:t>
      </w:r>
    </w:p>
    <w:p>
      <w:pPr>
        <w:numPr>
          <w:ilvl w:val="0"/>
          <w:numId w:val="0"/>
        </w:numPr>
        <w:spacing w:line="520" w:lineRule="exact"/>
        <w:ind w:firstLine="640" w:firstLineChars="200"/>
      </w:pPr>
      <w:r>
        <w:rPr>
          <w:rFonts w:hint="eastAsia" w:ascii="宋体"/>
          <w:szCs w:val="24"/>
          <w:lang w:val="en-US" w:eastAsia="zh-CN"/>
        </w:rPr>
        <w:t>此外，规划应鼓励社会参与，坚持政府引导、市场驱动、优化服务改革，加快形成统一开放、竞争有序的市场体系，保障公平竞争，支持创业创新，激发市场活力。</w:t>
      </w:r>
      <w:r>
        <w:rPr>
          <w:rFonts w:hint="eastAsia" w:ascii="宋体" w:hAnsi="宋体" w:eastAsia="宋体" w:cs="宋体"/>
          <w:color w:val="000000"/>
          <w:kern w:val="0"/>
          <w:sz w:val="24"/>
          <w:szCs w:val="24"/>
          <w:lang w:val="en-US" w:eastAsia="zh-CN" w:bidi="ar"/>
        </w:rPr>
        <w:t xml:space="preserve"> </w:t>
      </w:r>
    </w:p>
    <w:p>
      <w:pPr>
        <w:ind w:firstLine="640" w:firstLineChars="200"/>
        <w:outlineLvl w:val="0"/>
        <w:rPr>
          <w:rFonts w:ascii="宋体"/>
          <w:szCs w:val="24"/>
        </w:rPr>
      </w:pPr>
    </w:p>
    <w:p>
      <w:pPr>
        <w:ind w:firstLine="643" w:firstLineChars="200"/>
        <w:outlineLvl w:val="0"/>
        <w:rPr>
          <w:rFonts w:cs="黑体"/>
          <w:b/>
        </w:rPr>
      </w:pPr>
      <w:r>
        <w:rPr>
          <w:rFonts w:hint="eastAsia" w:cs="黑体"/>
          <w:b/>
        </w:rPr>
        <w:t>三、</w:t>
      </w:r>
      <w:bookmarkStart w:id="2" w:name="_Toc235821508"/>
      <w:r>
        <w:rPr>
          <w:rFonts w:hint="eastAsia" w:cs="黑体"/>
          <w:b/>
        </w:rPr>
        <w:t>规划目标</w:t>
      </w:r>
    </w:p>
    <w:p>
      <w:pPr>
        <w:numPr>
          <w:ilvl w:val="0"/>
          <w:numId w:val="0"/>
        </w:numPr>
        <w:spacing w:line="520" w:lineRule="exact"/>
        <w:ind w:firstLine="640" w:firstLineChars="200"/>
      </w:pPr>
      <w:r>
        <w:rPr>
          <w:rFonts w:hint="eastAsia" w:ascii="宋体"/>
          <w:szCs w:val="24"/>
          <w:lang w:val="en-US" w:eastAsia="zh-CN"/>
        </w:rPr>
        <w:t>到2030年，在规划区基本建成以居家养老为基础、社区养老为依托、机构养老为补充的覆盖城乡的社会养老服务体系。养老服务产业健康发展，市场机制不断健全，实现养老与医疗、家政、保险、教育、健身、旅游等相关领域互动发展，让全区老年人安享晚年，共享经济社会发展成果，全面推进健康城市建设。同时，按照中共福鼎市委文件（鼎委发[2017]15号）精神，至2020年基本养老服务覆盖全体老年人，初步建成以“公建民营、医养结合、社区居家、康养旅游、互联网+”为特色的福鼎养老服务体系，打造“生态福鼎.康养福地”养老品牌，努力把福鼎建设成宁德市养老服务产业新增长极。</w:t>
      </w:r>
    </w:p>
    <w:p>
      <w:pPr>
        <w:ind w:firstLine="640" w:firstLineChars="200"/>
      </w:pPr>
    </w:p>
    <w:p>
      <w:pPr>
        <w:ind w:firstLine="643" w:firstLineChars="200"/>
        <w:outlineLvl w:val="0"/>
        <w:rPr>
          <w:rFonts w:cs="宋体"/>
          <w:b/>
        </w:rPr>
      </w:pPr>
      <w:r>
        <w:rPr>
          <w:rFonts w:hint="eastAsia" w:cs="宋体"/>
          <w:b/>
        </w:rPr>
        <w:t>四、现状概况</w:t>
      </w:r>
    </w:p>
    <w:p>
      <w:pPr>
        <w:keepNext w:val="0"/>
        <w:keepLines w:val="0"/>
        <w:widowControl/>
        <w:suppressLineNumbers w:val="0"/>
        <w:ind w:firstLine="640" w:firstLineChars="200"/>
        <w:jc w:val="left"/>
        <w:rPr>
          <w:rFonts w:hint="eastAsia" w:ascii="宋体"/>
          <w:szCs w:val="24"/>
          <w:lang w:val="en-US" w:eastAsia="zh-CN"/>
        </w:rPr>
      </w:pPr>
      <w:r>
        <w:rPr>
          <w:rFonts w:hint="eastAsia" w:ascii="宋体"/>
          <w:szCs w:val="24"/>
          <w:lang w:val="en-US" w:eastAsia="zh-CN"/>
        </w:rPr>
        <w:t xml:space="preserve">近年来，随着社会经济的发展，人民生活水平的提高，福鼎市办养老机构的力度正不断加大。至2017年，规划区内共有居养型养老服务设施170家，养老床位数2759床。其中，机构养老服务机构14家，床位数1803床，分别为福鼎市社会福利中心、福鼎市福利院与12个乡镇敬老院。社区养老服务机构涉4个日间服务照料中心，34个社区服务站，62个农村幸福院与56个五保幸福园，合计床位数956床。 </w:t>
      </w:r>
    </w:p>
    <w:p>
      <w:pPr>
        <w:numPr>
          <w:ilvl w:val="0"/>
          <w:numId w:val="0"/>
        </w:numPr>
        <w:spacing w:line="520" w:lineRule="exact"/>
      </w:pPr>
      <w:r>
        <w:rPr>
          <w:rFonts w:hint="eastAsia" w:ascii="宋体"/>
          <w:szCs w:val="24"/>
          <w:lang w:val="en-US" w:eastAsia="zh-CN"/>
        </w:rPr>
        <w:t xml:space="preserve"> </w:t>
      </w:r>
    </w:p>
    <w:bookmarkEnd w:id="2"/>
    <w:p>
      <w:pPr>
        <w:ind w:firstLine="643" w:firstLineChars="200"/>
        <w:outlineLvl w:val="0"/>
        <w:rPr>
          <w:b/>
        </w:rPr>
      </w:pPr>
      <w:r>
        <w:rPr>
          <w:rFonts w:hint="eastAsia"/>
          <w:b/>
        </w:rPr>
        <w:t>五、</w:t>
      </w:r>
      <w:r>
        <w:rPr>
          <w:rFonts w:hint="eastAsia"/>
          <w:b/>
          <w:lang w:val="en-US" w:eastAsia="zh-CN"/>
        </w:rPr>
        <w:t>养老服务设施</w:t>
      </w:r>
      <w:r>
        <w:rPr>
          <w:b/>
        </w:rPr>
        <w:t>布局规划</w:t>
      </w:r>
    </w:p>
    <w:p>
      <w:pPr>
        <w:numPr>
          <w:ilvl w:val="0"/>
          <w:numId w:val="0"/>
        </w:numPr>
        <w:spacing w:line="520" w:lineRule="exact"/>
        <w:ind w:firstLine="640" w:firstLineChars="200"/>
        <w:rPr>
          <w:rFonts w:hint="eastAsia" w:ascii="宋体"/>
          <w:szCs w:val="24"/>
          <w:lang w:val="en-US" w:eastAsia="zh-CN"/>
        </w:rPr>
      </w:pPr>
      <w:r>
        <w:rPr>
          <w:rFonts w:hint="eastAsia" w:ascii="宋体"/>
          <w:szCs w:val="24"/>
          <w:lang w:val="en-US" w:eastAsia="zh-CN"/>
        </w:rPr>
        <w:t>本次规划根据《福建省城乡养老服务设施规划与配置导则（试行）》的要求将养老服务设施的分类配置体系划分为居养型、文体娱乐型、服务医护型三类。规划在此基础上，结合福鼎市实际需求，提出养老服务基本要求（90-5-5），并将养老事业发展划分为四类养老形式，分别为机构养老、社区养老、居家养老与其他养老。其中机构养老包括养老院（含社会福利中心</w:t>
      </w:r>
      <w:r>
        <w:rPr>
          <w:rFonts w:hint="eastAsia" w:ascii="宋体"/>
          <w:color w:val="auto"/>
          <w:szCs w:val="24"/>
          <w:lang w:val="en-US" w:eastAsia="zh-CN"/>
        </w:rPr>
        <w:t>与</w:t>
      </w:r>
      <w:r>
        <w:rPr>
          <w:rFonts w:hint="eastAsia" w:ascii="宋体"/>
          <w:szCs w:val="24"/>
          <w:lang w:val="en-US" w:eastAsia="zh-CN"/>
        </w:rPr>
        <w:t>社会福利院老人部）、老年养护院及敬老院（乡镇）；社区养老包括社区居家养老服务照料中心（乡镇照料中心）及农村幸福院（社区居家养老服务站）；老人服务中心（站）、老年公寓与普通住宅作为居家养老的重要组成部分；此外，本案将文体娱乐型养老服务设施（包括老年活动中心、老年活动站及老年学校）、老年医院及医养结合项目定位为其他养老模式。</w:t>
      </w:r>
    </w:p>
    <w:p>
      <w:pPr>
        <w:numPr>
          <w:ilvl w:val="0"/>
          <w:numId w:val="0"/>
        </w:numPr>
        <w:spacing w:line="520" w:lineRule="exact"/>
        <w:rPr>
          <w:rFonts w:hint="default" w:ascii="宋体"/>
          <w:szCs w:val="24"/>
          <w:lang w:val="en-US" w:eastAsia="zh-CN"/>
        </w:rPr>
      </w:pPr>
      <w:r>
        <w:rPr>
          <w:rFonts w:hint="eastAsia" w:ascii="宋体"/>
          <w:szCs w:val="24"/>
          <w:lang w:val="en-US" w:eastAsia="zh-CN"/>
        </w:rPr>
        <w:t>（一）居养型养老服务设施</w:t>
      </w:r>
    </w:p>
    <w:p>
      <w:pPr>
        <w:numPr>
          <w:ilvl w:val="0"/>
          <w:numId w:val="0"/>
        </w:numPr>
        <w:spacing w:line="520" w:lineRule="exact"/>
        <w:rPr>
          <w:rFonts w:hint="eastAsia" w:ascii="宋体"/>
          <w:szCs w:val="24"/>
          <w:lang w:val="en-US" w:eastAsia="zh-CN"/>
        </w:rPr>
      </w:pPr>
      <w:r>
        <w:rPr>
          <w:rFonts w:hint="eastAsia" w:ascii="宋体"/>
          <w:szCs w:val="24"/>
          <w:lang w:val="en-US" w:eastAsia="zh-CN"/>
        </w:rPr>
        <w:t xml:space="preserve">1、机构养老设施 </w:t>
      </w:r>
    </w:p>
    <w:p>
      <w:pPr>
        <w:numPr>
          <w:ilvl w:val="0"/>
          <w:numId w:val="0"/>
        </w:numPr>
        <w:spacing w:line="520" w:lineRule="exact"/>
        <w:ind w:firstLine="640" w:firstLineChars="200"/>
        <w:rPr>
          <w:rFonts w:hint="eastAsia" w:ascii="宋体"/>
          <w:szCs w:val="24"/>
          <w:lang w:val="en-US" w:eastAsia="zh-CN"/>
        </w:rPr>
      </w:pPr>
      <w:r>
        <w:rPr>
          <w:rFonts w:hint="eastAsia" w:ascii="宋体"/>
          <w:szCs w:val="24"/>
          <w:lang w:val="en-US" w:eastAsia="zh-CN"/>
        </w:rPr>
        <w:t>根据本次规划确定的养老服务设施体系，对照现有各养老机构的规模和床位数，并根据预测的老年人口与养老床位数，确定规划建成在建福鼎市社会福利中心，提供床位数1125床；规划将现状光荣院改建为福鼎市养护院，提供床位数100床；各乡镇敬老院维持现状床位数（扣除前岐、白琳、点头镇），可提供床位数为958床，至2030年共规划13处机构养老设施，规划安排床位数达到2183床。</w:t>
      </w:r>
    </w:p>
    <w:p>
      <w:pPr>
        <w:ind w:firstLine="640" w:firstLineChars="200"/>
        <w:rPr>
          <w:rFonts w:ascii="宋体"/>
          <w:szCs w:val="24"/>
        </w:rPr>
      </w:pPr>
      <w:r>
        <w:rPr>
          <w:rFonts w:hint="eastAsia" w:ascii="宋体"/>
          <w:szCs w:val="24"/>
        </w:rPr>
        <w:t>具体</w:t>
      </w:r>
      <w:r>
        <w:rPr>
          <w:rFonts w:hint="eastAsia" w:ascii="宋体"/>
          <w:szCs w:val="24"/>
          <w:lang w:val="en-US" w:eastAsia="zh-CN"/>
        </w:rPr>
        <w:t>布局</w:t>
      </w:r>
      <w:r>
        <w:rPr>
          <w:rFonts w:hint="eastAsia" w:ascii="宋体"/>
          <w:szCs w:val="24"/>
        </w:rPr>
        <w:t>情况如下：</w:t>
      </w:r>
    </w:p>
    <w:p>
      <w:pPr>
        <w:spacing w:line="520" w:lineRule="exact"/>
        <w:ind w:left="640" w:leftChars="200" w:firstLine="640" w:firstLineChars="200"/>
        <w:rPr>
          <w:rFonts w:ascii="宋体"/>
          <w:szCs w:val="24"/>
        </w:rPr>
      </w:pPr>
      <w:r>
        <w:rPr>
          <w:rFonts w:hint="eastAsia" w:ascii="宋体"/>
          <w:szCs w:val="24"/>
        </w:rPr>
        <w:t>表</w:t>
      </w:r>
      <w:r>
        <w:rPr>
          <w:rFonts w:hint="eastAsia" w:ascii="宋体"/>
          <w:szCs w:val="24"/>
          <w:lang w:val="en-US" w:eastAsia="zh-CN"/>
        </w:rPr>
        <w:t>5</w:t>
      </w:r>
      <w:r>
        <w:rPr>
          <w:rFonts w:hint="eastAsia" w:ascii="宋体"/>
          <w:szCs w:val="24"/>
        </w:rPr>
        <w:t>.</w:t>
      </w:r>
      <w:r>
        <w:rPr>
          <w:rFonts w:hint="eastAsia" w:ascii="宋体"/>
          <w:szCs w:val="24"/>
          <w:lang w:val="en-US" w:eastAsia="zh-CN"/>
        </w:rPr>
        <w:t>1</w:t>
      </w:r>
      <w:r>
        <w:rPr>
          <w:rFonts w:hint="eastAsia" w:ascii="宋体"/>
          <w:szCs w:val="24"/>
        </w:rPr>
        <w:t xml:space="preserve"> </w:t>
      </w:r>
      <w:r>
        <w:rPr>
          <w:rFonts w:hint="eastAsia" w:ascii="宋体"/>
          <w:szCs w:val="24"/>
          <w:lang w:val="en-US" w:eastAsia="zh-CN"/>
        </w:rPr>
        <w:t>规划区机构养老设施项目规划</w:t>
      </w:r>
      <w:r>
        <w:rPr>
          <w:rFonts w:hint="eastAsia" w:ascii="宋体"/>
          <w:szCs w:val="24"/>
        </w:rPr>
        <w:t>一栏表</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582"/>
        <w:gridCol w:w="1133"/>
        <w:gridCol w:w="1997"/>
        <w:gridCol w:w="1191"/>
        <w:gridCol w:w="66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549"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序号</w:t>
            </w:r>
          </w:p>
          <w:p>
            <w:pPr>
              <w:widowControl/>
              <w:jc w:val="center"/>
              <w:rPr>
                <w:rFonts w:ascii="宋体" w:cs="宋体"/>
                <w:kern w:val="0"/>
                <w:sz w:val="24"/>
                <w:szCs w:val="24"/>
              </w:rPr>
            </w:pPr>
          </w:p>
        </w:tc>
        <w:tc>
          <w:tcPr>
            <w:tcW w:w="1582"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项目名称</w:t>
            </w:r>
          </w:p>
          <w:p>
            <w:pPr>
              <w:widowControl/>
              <w:jc w:val="center"/>
              <w:rPr>
                <w:rFonts w:ascii="宋体" w:cs="宋体"/>
                <w:kern w:val="0"/>
                <w:sz w:val="24"/>
                <w:szCs w:val="24"/>
              </w:rPr>
            </w:pPr>
          </w:p>
        </w:tc>
        <w:tc>
          <w:tcPr>
            <w:tcW w:w="1133" w:type="dxa"/>
            <w:shd w:val="clear" w:color="auto" w:fill="auto"/>
            <w:vAlign w:val="center"/>
          </w:tcPr>
          <w:p>
            <w:pPr>
              <w:widowControl/>
              <w:jc w:val="center"/>
              <w:rPr>
                <w:rFonts w:hint="default" w:ascii="宋体" w:hAnsi="宋体" w:eastAsia="宋体" w:cs="宋体"/>
                <w:b/>
                <w:color w:val="000000"/>
                <w:kern w:val="0"/>
                <w:sz w:val="20"/>
                <w:szCs w:val="20"/>
                <w:lang w:val="en-US" w:eastAsia="zh-CN" w:bidi="ar"/>
              </w:rPr>
            </w:pPr>
            <w:r>
              <w:rPr>
                <w:rFonts w:hint="eastAsia" w:ascii="宋体" w:eastAsia="宋体" w:cs="宋体"/>
                <w:b/>
                <w:color w:val="000000"/>
                <w:kern w:val="0"/>
                <w:sz w:val="20"/>
                <w:szCs w:val="20"/>
                <w:lang w:val="en-US" w:eastAsia="zh-CN" w:bidi="ar"/>
              </w:rPr>
              <w:t>性质</w:t>
            </w:r>
          </w:p>
        </w:tc>
        <w:tc>
          <w:tcPr>
            <w:tcW w:w="1997" w:type="dxa"/>
            <w:shd w:val="clear" w:color="auto" w:fill="auto"/>
            <w:vAlign w:val="center"/>
          </w:tcPr>
          <w:p>
            <w:pPr>
              <w:widowControl/>
              <w:jc w:val="center"/>
              <w:rPr>
                <w:rFonts w:ascii="宋体" w:cs="宋体"/>
                <w:kern w:val="0"/>
                <w:sz w:val="24"/>
                <w:szCs w:val="24"/>
              </w:rPr>
            </w:pPr>
            <w:r>
              <w:rPr>
                <w:rFonts w:hint="eastAsia" w:ascii="宋体" w:hAnsi="宋体" w:eastAsia="宋体" w:cs="宋体"/>
                <w:b/>
                <w:color w:val="000000"/>
                <w:kern w:val="0"/>
                <w:sz w:val="20"/>
                <w:szCs w:val="20"/>
                <w:lang w:val="en-US" w:eastAsia="zh-CN" w:bidi="ar"/>
              </w:rPr>
              <w:t>地址</w:t>
            </w:r>
          </w:p>
        </w:tc>
        <w:tc>
          <w:tcPr>
            <w:tcW w:w="1191" w:type="dxa"/>
            <w:shd w:val="clear" w:color="auto" w:fill="auto"/>
            <w:vAlign w:val="center"/>
          </w:tcPr>
          <w:p>
            <w:pPr>
              <w:widowControl/>
              <w:jc w:val="center"/>
              <w:rPr>
                <w:rFonts w:ascii="宋体" w:cs="宋体"/>
                <w:kern w:val="0"/>
                <w:sz w:val="24"/>
                <w:szCs w:val="24"/>
              </w:rPr>
            </w:pPr>
            <w:r>
              <w:rPr>
                <w:rFonts w:hint="eastAsia" w:ascii="宋体" w:hAnsi="宋体" w:eastAsia="宋体" w:cs="宋体"/>
                <w:b/>
                <w:color w:val="000000"/>
                <w:kern w:val="0"/>
                <w:sz w:val="20"/>
                <w:szCs w:val="20"/>
                <w:lang w:val="en-US" w:eastAsia="zh-CN" w:bidi="ar"/>
              </w:rPr>
              <w:t>用地面积（㎡）</w:t>
            </w:r>
          </w:p>
        </w:tc>
        <w:tc>
          <w:tcPr>
            <w:tcW w:w="667" w:type="dxa"/>
            <w:shd w:val="clear" w:color="auto" w:fill="auto"/>
            <w:vAlign w:val="center"/>
          </w:tcPr>
          <w:p>
            <w:pPr>
              <w:widowControl/>
              <w:jc w:val="center"/>
              <w:rPr>
                <w:rFonts w:hint="eastAsia" w:ascii="宋体" w:cs="宋体"/>
                <w:kern w:val="0"/>
                <w:sz w:val="24"/>
                <w:szCs w:val="24"/>
              </w:rPr>
            </w:pPr>
            <w:r>
              <w:rPr>
                <w:rFonts w:hint="eastAsia" w:ascii="宋体" w:hAnsi="宋体" w:eastAsia="宋体" w:cs="宋体"/>
                <w:b/>
                <w:color w:val="000000"/>
                <w:kern w:val="0"/>
                <w:sz w:val="20"/>
                <w:szCs w:val="20"/>
                <w:lang w:val="en-US" w:eastAsia="zh-CN" w:bidi="ar"/>
              </w:rPr>
              <w:t>床位数（床）</w:t>
            </w:r>
          </w:p>
        </w:tc>
        <w:tc>
          <w:tcPr>
            <w:tcW w:w="1401" w:type="dxa"/>
            <w:shd w:val="clear" w:color="auto" w:fill="auto"/>
            <w:vAlign w:val="center"/>
          </w:tcPr>
          <w:p>
            <w:pPr>
              <w:widowControl/>
              <w:jc w:val="center"/>
              <w:rPr>
                <w:rFonts w:hint="eastAsia" w:ascii="宋体" w:cs="宋体"/>
                <w:kern w:val="0"/>
                <w:sz w:val="24"/>
                <w:szCs w:val="24"/>
              </w:rPr>
            </w:pPr>
            <w:r>
              <w:rPr>
                <w:rFonts w:hint="eastAsia" w:ascii="宋体" w:hAnsi="宋体" w:eastAsia="宋体" w:cs="宋体"/>
                <w:b/>
                <w:color w:val="000000"/>
                <w:kern w:val="0"/>
                <w:sz w:val="20"/>
                <w:szCs w:val="2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549"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1</w:t>
            </w:r>
          </w:p>
        </w:tc>
        <w:tc>
          <w:tcPr>
            <w:tcW w:w="1582" w:type="dxa"/>
            <w:shd w:val="clear" w:color="auto" w:fill="auto"/>
            <w:vAlign w:val="center"/>
          </w:tcPr>
          <w:p>
            <w:pPr>
              <w:widowControl/>
              <w:jc w:val="center"/>
              <w:rPr>
                <w:rFonts w:hint="eastAsia" w:ascii="宋体" w:cs="宋体"/>
                <w:color w:val="auto"/>
                <w:kern w:val="0"/>
                <w:sz w:val="24"/>
                <w:szCs w:val="24"/>
                <w:lang w:val="en-US" w:eastAsia="zh-CN"/>
              </w:rPr>
            </w:pPr>
            <w:r>
              <w:rPr>
                <w:rFonts w:hint="eastAsia" w:ascii="宋体" w:cs="宋体"/>
                <w:color w:val="auto"/>
                <w:kern w:val="0"/>
                <w:sz w:val="24"/>
                <w:szCs w:val="24"/>
                <w:lang w:val="en-US" w:eastAsia="zh-CN"/>
              </w:rPr>
              <w:t>福鼎市社会福利中心</w:t>
            </w:r>
          </w:p>
        </w:tc>
        <w:tc>
          <w:tcPr>
            <w:tcW w:w="1133" w:type="dxa"/>
            <w:shd w:val="clear" w:color="auto" w:fill="auto"/>
            <w:vAlign w:val="center"/>
          </w:tcPr>
          <w:p>
            <w:pPr>
              <w:widowControl/>
              <w:jc w:val="center"/>
              <w:rPr>
                <w:rFonts w:hint="eastAsia" w:ascii="宋体" w:cs="宋体"/>
                <w:color w:val="auto"/>
                <w:kern w:val="0"/>
                <w:sz w:val="24"/>
                <w:szCs w:val="24"/>
                <w:lang w:val="en-US" w:eastAsia="zh-CN"/>
              </w:rPr>
            </w:pPr>
            <w:r>
              <w:rPr>
                <w:rFonts w:hint="eastAsia" w:ascii="宋体" w:cs="宋体"/>
                <w:color w:val="auto"/>
                <w:kern w:val="0"/>
                <w:sz w:val="24"/>
                <w:szCs w:val="24"/>
                <w:lang w:val="en-US" w:eastAsia="zh-CN"/>
              </w:rPr>
              <w:t>公办</w:t>
            </w:r>
          </w:p>
        </w:tc>
        <w:tc>
          <w:tcPr>
            <w:tcW w:w="1997" w:type="dxa"/>
            <w:shd w:val="clear" w:color="auto" w:fill="auto"/>
            <w:vAlign w:val="center"/>
          </w:tcPr>
          <w:p>
            <w:pPr>
              <w:widowControl/>
              <w:jc w:val="center"/>
              <w:rPr>
                <w:rFonts w:hint="eastAsia" w:ascii="宋体" w:cs="宋体"/>
                <w:color w:val="auto"/>
                <w:kern w:val="0"/>
                <w:sz w:val="24"/>
                <w:szCs w:val="24"/>
                <w:lang w:val="en-US" w:eastAsia="zh-CN"/>
              </w:rPr>
            </w:pPr>
            <w:r>
              <w:rPr>
                <w:rFonts w:hint="eastAsia" w:ascii="宋体" w:cs="宋体"/>
                <w:color w:val="auto"/>
                <w:kern w:val="0"/>
                <w:sz w:val="24"/>
                <w:szCs w:val="24"/>
                <w:lang w:val="en-US" w:eastAsia="zh-CN"/>
              </w:rPr>
              <w:t>桐城街道三门里村三门溪北侧</w:t>
            </w:r>
          </w:p>
        </w:tc>
        <w:tc>
          <w:tcPr>
            <w:tcW w:w="1191" w:type="dxa"/>
            <w:shd w:val="clear" w:color="auto" w:fill="auto"/>
            <w:vAlign w:val="center"/>
          </w:tcPr>
          <w:p>
            <w:pPr>
              <w:widowControl/>
              <w:jc w:val="center"/>
              <w:rPr>
                <w:rFonts w:hint="default" w:ascii="宋体" w:cs="宋体"/>
                <w:color w:val="auto"/>
                <w:kern w:val="0"/>
                <w:sz w:val="24"/>
                <w:szCs w:val="24"/>
                <w:lang w:val="en-US" w:eastAsia="zh-CN"/>
              </w:rPr>
            </w:pPr>
            <w:r>
              <w:rPr>
                <w:rFonts w:hint="eastAsia" w:ascii="宋体" w:cs="宋体"/>
                <w:color w:val="auto"/>
                <w:kern w:val="0"/>
                <w:sz w:val="24"/>
                <w:szCs w:val="24"/>
                <w:lang w:val="en-US" w:eastAsia="zh-CN"/>
              </w:rPr>
              <w:t>65366</w:t>
            </w:r>
          </w:p>
        </w:tc>
        <w:tc>
          <w:tcPr>
            <w:tcW w:w="667" w:type="dxa"/>
            <w:shd w:val="clear" w:color="auto" w:fill="auto"/>
            <w:vAlign w:val="center"/>
          </w:tcPr>
          <w:p>
            <w:pPr>
              <w:widowControl/>
              <w:jc w:val="center"/>
              <w:rPr>
                <w:rFonts w:hint="default" w:ascii="宋体" w:cs="宋体"/>
                <w:color w:val="auto"/>
                <w:kern w:val="0"/>
                <w:sz w:val="24"/>
                <w:szCs w:val="24"/>
                <w:lang w:val="en-US" w:eastAsia="zh-CN"/>
              </w:rPr>
            </w:pPr>
            <w:r>
              <w:rPr>
                <w:rFonts w:hint="eastAsia" w:ascii="宋体" w:cs="宋体"/>
                <w:color w:val="auto"/>
                <w:kern w:val="0"/>
                <w:sz w:val="24"/>
                <w:szCs w:val="24"/>
                <w:lang w:val="en-US" w:eastAsia="zh-CN"/>
              </w:rPr>
              <w:t>1125</w:t>
            </w:r>
          </w:p>
        </w:tc>
        <w:tc>
          <w:tcPr>
            <w:tcW w:w="1401" w:type="dxa"/>
            <w:shd w:val="clear" w:color="auto" w:fill="auto"/>
            <w:vAlign w:val="center"/>
          </w:tcPr>
          <w:p>
            <w:pPr>
              <w:widowControl/>
              <w:jc w:val="center"/>
              <w:rPr>
                <w:rFonts w:hint="default" w:ascii="宋体" w:cs="宋体"/>
                <w:color w:val="auto"/>
                <w:kern w:val="0"/>
                <w:sz w:val="24"/>
                <w:szCs w:val="24"/>
                <w:lang w:val="en-US" w:eastAsia="zh-CN"/>
              </w:rPr>
            </w:pPr>
            <w:r>
              <w:rPr>
                <w:rFonts w:hint="eastAsia" w:ascii="宋体" w:cs="宋体"/>
                <w:color w:val="auto"/>
                <w:kern w:val="0"/>
                <w:sz w:val="24"/>
                <w:szCs w:val="24"/>
                <w:lang w:val="en-US" w:eastAsia="zh-CN"/>
              </w:rPr>
              <w:t>规划项目（包含社会福利中心，社会福利院老人部）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49"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2</w:t>
            </w:r>
          </w:p>
        </w:tc>
        <w:tc>
          <w:tcPr>
            <w:tcW w:w="1582" w:type="dxa"/>
            <w:shd w:val="clear" w:color="auto" w:fill="auto"/>
            <w:vAlign w:val="center"/>
          </w:tcPr>
          <w:p>
            <w:pPr>
              <w:widowControl/>
              <w:jc w:val="center"/>
              <w:rPr>
                <w:rFonts w:hint="eastAsia" w:ascii="宋体" w:cs="宋体"/>
                <w:color w:val="auto"/>
                <w:kern w:val="0"/>
                <w:sz w:val="24"/>
                <w:szCs w:val="24"/>
                <w:lang w:val="en-US" w:eastAsia="zh-CN"/>
              </w:rPr>
            </w:pPr>
            <w:r>
              <w:rPr>
                <w:rFonts w:hint="eastAsia" w:ascii="宋体" w:cs="宋体"/>
                <w:color w:val="auto"/>
                <w:kern w:val="0"/>
                <w:sz w:val="24"/>
                <w:szCs w:val="24"/>
                <w:lang w:val="en-US" w:eastAsia="zh-CN"/>
              </w:rPr>
              <w:t>福鼎市养护院</w:t>
            </w:r>
          </w:p>
        </w:tc>
        <w:tc>
          <w:tcPr>
            <w:tcW w:w="1133" w:type="dxa"/>
            <w:shd w:val="clear" w:color="auto" w:fill="auto"/>
            <w:vAlign w:val="center"/>
          </w:tcPr>
          <w:p>
            <w:pPr>
              <w:widowControl/>
              <w:jc w:val="center"/>
              <w:rPr>
                <w:rFonts w:hint="eastAsia" w:ascii="宋体" w:cs="宋体"/>
                <w:color w:val="auto"/>
                <w:kern w:val="0"/>
                <w:sz w:val="24"/>
                <w:szCs w:val="24"/>
                <w:lang w:val="en-US" w:eastAsia="zh-CN"/>
              </w:rPr>
            </w:pPr>
            <w:r>
              <w:rPr>
                <w:rFonts w:hint="eastAsia" w:ascii="宋体" w:cs="宋体"/>
                <w:color w:val="auto"/>
                <w:kern w:val="0"/>
                <w:sz w:val="24"/>
                <w:szCs w:val="24"/>
                <w:lang w:val="en-US" w:eastAsia="zh-CN"/>
              </w:rPr>
              <w:t>公办</w:t>
            </w:r>
          </w:p>
        </w:tc>
        <w:tc>
          <w:tcPr>
            <w:tcW w:w="1997" w:type="dxa"/>
            <w:shd w:val="clear" w:color="auto" w:fill="auto"/>
            <w:vAlign w:val="center"/>
          </w:tcPr>
          <w:p>
            <w:pPr>
              <w:widowControl/>
              <w:jc w:val="center"/>
              <w:rPr>
                <w:rFonts w:hint="default" w:ascii="宋体" w:cs="宋体"/>
                <w:color w:val="auto"/>
                <w:kern w:val="0"/>
                <w:sz w:val="24"/>
                <w:szCs w:val="24"/>
                <w:lang w:val="en-US" w:eastAsia="zh-CN"/>
              </w:rPr>
            </w:pPr>
            <w:r>
              <w:rPr>
                <w:rFonts w:hint="eastAsia" w:ascii="宋体" w:cs="宋体"/>
                <w:color w:val="auto"/>
                <w:kern w:val="0"/>
                <w:sz w:val="24"/>
                <w:szCs w:val="24"/>
                <w:lang w:val="en-US" w:eastAsia="zh-CN"/>
              </w:rPr>
              <w:t>福鼎市桐城街道岩前村477号</w:t>
            </w:r>
          </w:p>
        </w:tc>
        <w:tc>
          <w:tcPr>
            <w:tcW w:w="1191" w:type="dxa"/>
            <w:shd w:val="clear" w:color="auto" w:fill="auto"/>
            <w:vAlign w:val="center"/>
          </w:tcPr>
          <w:p>
            <w:pPr>
              <w:widowControl/>
              <w:jc w:val="center"/>
              <w:rPr>
                <w:rFonts w:hint="default" w:ascii="宋体" w:cs="宋体"/>
                <w:color w:val="auto"/>
                <w:kern w:val="0"/>
                <w:sz w:val="24"/>
                <w:szCs w:val="24"/>
                <w:lang w:val="en-US" w:eastAsia="zh-CN"/>
              </w:rPr>
            </w:pPr>
            <w:r>
              <w:rPr>
                <w:rFonts w:hint="eastAsia" w:ascii="宋体" w:cs="宋体"/>
                <w:color w:val="auto"/>
                <w:kern w:val="0"/>
                <w:sz w:val="24"/>
                <w:szCs w:val="24"/>
                <w:lang w:val="en-US" w:eastAsia="zh-CN"/>
              </w:rPr>
              <w:t>6503</w:t>
            </w:r>
          </w:p>
        </w:tc>
        <w:tc>
          <w:tcPr>
            <w:tcW w:w="667" w:type="dxa"/>
            <w:shd w:val="clear" w:color="auto" w:fill="auto"/>
            <w:vAlign w:val="center"/>
          </w:tcPr>
          <w:p>
            <w:pPr>
              <w:widowControl/>
              <w:jc w:val="center"/>
              <w:rPr>
                <w:rFonts w:hint="default" w:ascii="宋体" w:cs="宋体"/>
                <w:color w:val="auto"/>
                <w:kern w:val="0"/>
                <w:sz w:val="24"/>
                <w:szCs w:val="24"/>
                <w:lang w:val="en-US" w:eastAsia="zh-CN"/>
              </w:rPr>
            </w:pPr>
            <w:r>
              <w:rPr>
                <w:rFonts w:hint="eastAsia" w:ascii="宋体" w:cs="宋体"/>
                <w:color w:val="auto"/>
                <w:kern w:val="0"/>
                <w:sz w:val="24"/>
                <w:szCs w:val="24"/>
                <w:lang w:val="en-US" w:eastAsia="zh-CN"/>
              </w:rPr>
              <w:t>100</w:t>
            </w:r>
          </w:p>
        </w:tc>
        <w:tc>
          <w:tcPr>
            <w:tcW w:w="1401" w:type="dxa"/>
            <w:shd w:val="clear" w:color="auto" w:fill="auto"/>
            <w:vAlign w:val="center"/>
          </w:tcPr>
          <w:p>
            <w:pPr>
              <w:widowControl/>
              <w:jc w:val="center"/>
              <w:rPr>
                <w:rFonts w:hint="default" w:ascii="宋体" w:cs="宋体"/>
                <w:color w:val="auto"/>
                <w:kern w:val="0"/>
                <w:sz w:val="24"/>
                <w:szCs w:val="24"/>
                <w:lang w:val="en-US" w:eastAsia="zh-CN"/>
              </w:rPr>
            </w:pPr>
            <w:r>
              <w:rPr>
                <w:rFonts w:hint="eastAsia" w:ascii="宋体" w:cs="宋体"/>
                <w:color w:val="auto"/>
                <w:kern w:val="0"/>
                <w:sz w:val="24"/>
                <w:szCs w:val="24"/>
                <w:lang w:val="en-US" w:eastAsia="zh-CN"/>
              </w:rPr>
              <w:t>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9"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3</w:t>
            </w:r>
          </w:p>
        </w:tc>
        <w:tc>
          <w:tcPr>
            <w:tcW w:w="1582"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敬老院</w:t>
            </w:r>
          </w:p>
        </w:tc>
        <w:tc>
          <w:tcPr>
            <w:tcW w:w="1133"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公办</w:t>
            </w:r>
          </w:p>
        </w:tc>
        <w:tc>
          <w:tcPr>
            <w:tcW w:w="1997"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市下辖各乡镇</w:t>
            </w:r>
          </w:p>
        </w:tc>
        <w:tc>
          <w:tcPr>
            <w:tcW w:w="1191" w:type="dxa"/>
            <w:shd w:val="clear" w:color="auto" w:fill="auto"/>
            <w:vAlign w:val="center"/>
          </w:tcPr>
          <w:p>
            <w:pPr>
              <w:widowControl/>
              <w:jc w:val="center"/>
              <w:rPr>
                <w:rFonts w:hint="eastAsia" w:ascii="宋体" w:cs="宋体"/>
                <w:kern w:val="0"/>
                <w:sz w:val="24"/>
                <w:szCs w:val="24"/>
                <w:lang w:val="en-US" w:eastAsia="zh-CN"/>
              </w:rPr>
            </w:pPr>
          </w:p>
        </w:tc>
        <w:tc>
          <w:tcPr>
            <w:tcW w:w="667"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958</w:t>
            </w:r>
          </w:p>
        </w:tc>
        <w:tc>
          <w:tcPr>
            <w:tcW w:w="1401"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规范整合</w:t>
            </w:r>
          </w:p>
        </w:tc>
      </w:tr>
      <w:bookmarkEnd w:id="1"/>
    </w:tbl>
    <w:p>
      <w:pPr>
        <w:ind w:firstLine="640" w:firstLineChars="200"/>
        <w:rPr>
          <w:rFonts w:hint="eastAsia"/>
        </w:rPr>
      </w:pPr>
    </w:p>
    <w:p>
      <w:pPr>
        <w:numPr>
          <w:ilvl w:val="0"/>
          <w:numId w:val="0"/>
        </w:numPr>
        <w:spacing w:line="520" w:lineRule="exact"/>
        <w:rPr>
          <w:rFonts w:hint="eastAsia" w:ascii="宋体"/>
          <w:szCs w:val="24"/>
          <w:lang w:val="en-US" w:eastAsia="zh-CN"/>
        </w:rPr>
      </w:pPr>
      <w:r>
        <w:rPr>
          <w:rFonts w:hint="eastAsia" w:ascii="宋体"/>
          <w:szCs w:val="24"/>
          <w:lang w:val="en-US" w:eastAsia="zh-CN"/>
        </w:rPr>
        <w:t>2、社区养老设施</w:t>
      </w:r>
    </w:p>
    <w:p>
      <w:pPr>
        <w:spacing w:line="360" w:lineRule="auto"/>
        <w:ind w:firstLine="475"/>
        <w:rPr>
          <w:rFonts w:hint="eastAsia" w:ascii="宋体"/>
          <w:szCs w:val="24"/>
          <w:lang w:val="en-US" w:eastAsia="zh-CN"/>
        </w:rPr>
      </w:pPr>
      <w:r>
        <w:rPr>
          <w:rFonts w:hint="eastAsia" w:ascii="宋体"/>
          <w:szCs w:val="24"/>
          <w:lang w:val="en-US" w:eastAsia="zh-CN"/>
        </w:rPr>
        <w:t>结合福鼎市城乡总体规划中心城区组团划分，将中心城区划定为10个分区单元；结合福鼎市各分区控制性详细规划将中心城区划分为40个基本单元。规划每个分区控规单元设置1处街道社区居家养老服务照料中心（每个分区1个，每处建筑总量不少于800㎡）</w:t>
      </w:r>
      <w:r>
        <w:rPr>
          <w:rFonts w:hint="eastAsia" w:ascii="宋体"/>
          <w:szCs w:val="24"/>
          <w:lang w:val="en-US" w:eastAsia="zh-CN"/>
        </w:rPr>
        <w:t>，合计床位数共600个；下辖11个乡镇除龙安开发区外其余10个乡镇每个乡镇设置1-2处乡镇照料中心，</w:t>
      </w:r>
      <w:r>
        <w:rPr>
          <w:rFonts w:hint="eastAsia" w:ascii="宋体"/>
          <w:szCs w:val="24"/>
          <w:lang w:val="en-US" w:eastAsia="zh-CN"/>
        </w:rPr>
        <w:t>合计床位数共390个；每个基本单元设置1处居家养老服务站（每处不小于5床），合计设置养老床位数为不超过200床；福鼎市下辖11个乡镇中的建制村按每个建制村设置一个农村幸福园（也可联合设置，每处不小于10床），合计不超过920床。</w:t>
      </w:r>
      <w:r>
        <w:rPr>
          <w:rFonts w:hint="eastAsia" w:ascii="宋体"/>
          <w:szCs w:val="24"/>
          <w:lang w:val="en-US" w:eastAsia="zh-CN"/>
        </w:rPr>
        <w:t>社区养老设施共可提供床位数为2110床。</w:t>
      </w:r>
    </w:p>
    <w:p>
      <w:pPr>
        <w:ind w:firstLine="640" w:firstLineChars="200"/>
        <w:rPr>
          <w:rFonts w:ascii="宋体"/>
          <w:szCs w:val="24"/>
        </w:rPr>
      </w:pPr>
      <w:r>
        <w:rPr>
          <w:rFonts w:hint="eastAsia" w:ascii="宋体"/>
          <w:szCs w:val="24"/>
        </w:rPr>
        <w:t>具体</w:t>
      </w:r>
      <w:r>
        <w:rPr>
          <w:rFonts w:hint="eastAsia" w:ascii="宋体"/>
          <w:szCs w:val="24"/>
          <w:lang w:val="en-US" w:eastAsia="zh-CN"/>
        </w:rPr>
        <w:t>布局</w:t>
      </w:r>
      <w:r>
        <w:rPr>
          <w:rFonts w:hint="eastAsia" w:ascii="宋体"/>
          <w:szCs w:val="24"/>
        </w:rPr>
        <w:t>情况如下：</w:t>
      </w:r>
    </w:p>
    <w:p>
      <w:pPr>
        <w:ind w:firstLine="640" w:firstLineChars="200"/>
        <w:rPr>
          <w:rFonts w:hint="eastAsia" w:ascii="宋体"/>
          <w:szCs w:val="24"/>
        </w:rPr>
      </w:pPr>
      <w:r>
        <w:rPr>
          <w:rFonts w:hint="eastAsia" w:ascii="宋体"/>
          <w:szCs w:val="24"/>
        </w:rPr>
        <w:t>表</w:t>
      </w:r>
      <w:r>
        <w:rPr>
          <w:rFonts w:hint="eastAsia" w:ascii="宋体"/>
          <w:szCs w:val="24"/>
          <w:lang w:val="en-US" w:eastAsia="zh-CN"/>
        </w:rPr>
        <w:t>5</w:t>
      </w:r>
      <w:r>
        <w:rPr>
          <w:rFonts w:hint="eastAsia" w:ascii="宋体"/>
          <w:szCs w:val="24"/>
        </w:rPr>
        <w:t>.</w:t>
      </w:r>
      <w:r>
        <w:rPr>
          <w:rFonts w:hint="eastAsia" w:ascii="宋体"/>
          <w:szCs w:val="24"/>
          <w:lang w:val="en-US" w:eastAsia="zh-CN"/>
        </w:rPr>
        <w:t>2</w:t>
      </w:r>
      <w:r>
        <w:rPr>
          <w:rFonts w:hint="eastAsia" w:ascii="宋体"/>
          <w:szCs w:val="24"/>
        </w:rPr>
        <w:t xml:space="preserve"> </w:t>
      </w:r>
      <w:r>
        <w:rPr>
          <w:rFonts w:hint="eastAsia" w:ascii="宋体"/>
          <w:szCs w:val="24"/>
          <w:lang w:val="en-US" w:eastAsia="zh-CN"/>
        </w:rPr>
        <w:t>规划区社区居家养老服务照料中心规划一览表</w:t>
      </w:r>
    </w:p>
    <w:tbl>
      <w:tblPr>
        <w:tblStyle w:val="11"/>
        <w:tblW w:w="8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350"/>
        <w:gridCol w:w="2025"/>
        <w:gridCol w:w="2216"/>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0" w:type="dxa"/>
            <w:shd w:val="clear" w:color="auto" w:fill="auto"/>
            <w:vAlign w:val="center"/>
          </w:tcPr>
          <w:p>
            <w:pPr>
              <w:widowControl/>
              <w:jc w:val="center"/>
              <w:rPr>
                <w:rFonts w:hint="default" w:ascii="宋体" w:cs="宋体"/>
                <w:kern w:val="0"/>
                <w:sz w:val="24"/>
                <w:szCs w:val="24"/>
                <w:lang w:val="en-US"/>
              </w:rPr>
            </w:pPr>
            <w:r>
              <w:rPr>
                <w:rFonts w:hint="eastAsia"/>
                <w:lang w:val="en-US" w:eastAsia="zh-CN"/>
              </w:rPr>
              <w:t>序号</w:t>
            </w:r>
          </w:p>
        </w:tc>
        <w:tc>
          <w:tcPr>
            <w:tcW w:w="1350"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所属区域</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项目名称</w:t>
            </w:r>
          </w:p>
        </w:tc>
        <w:tc>
          <w:tcPr>
            <w:tcW w:w="2216" w:type="dxa"/>
            <w:shd w:val="clear" w:color="auto" w:fill="auto"/>
            <w:vAlign w:val="center"/>
          </w:tcPr>
          <w:p>
            <w:pPr>
              <w:widowControl/>
              <w:jc w:val="center"/>
              <w:rPr>
                <w:rFonts w:hint="default" w:ascii="宋体" w:eastAsia="仿宋_GB2312" w:cs="宋体"/>
                <w:kern w:val="0"/>
                <w:sz w:val="24"/>
                <w:szCs w:val="24"/>
                <w:lang w:val="en-US" w:eastAsia="zh-CN"/>
              </w:rPr>
            </w:pPr>
            <w:r>
              <w:rPr>
                <w:rFonts w:hint="eastAsia" w:ascii="宋体" w:cs="宋体"/>
                <w:kern w:val="0"/>
                <w:sz w:val="24"/>
                <w:szCs w:val="24"/>
                <w:lang w:val="en-US" w:eastAsia="zh-CN"/>
              </w:rPr>
              <w:t>建筑面积要求</w:t>
            </w:r>
          </w:p>
        </w:tc>
        <w:tc>
          <w:tcPr>
            <w:tcW w:w="2044" w:type="dxa"/>
            <w:shd w:val="clear" w:color="auto" w:fill="auto"/>
            <w:vAlign w:val="center"/>
          </w:tcPr>
          <w:p>
            <w:pPr>
              <w:widowControl/>
              <w:jc w:val="center"/>
              <w:rPr>
                <w:rFonts w:hint="eastAsia" w:ascii="宋体" w:eastAsia="仿宋_GB2312" w:cs="宋体"/>
                <w:kern w:val="0"/>
                <w:sz w:val="24"/>
                <w:szCs w:val="24"/>
                <w:lang w:val="en-US" w:eastAsia="zh-CN"/>
              </w:rPr>
            </w:pPr>
            <w:r>
              <w:rPr>
                <w:rFonts w:hint="eastAsia" w:ascii="宋体" w:cs="宋体"/>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530" w:type="dxa"/>
            <w:shd w:val="clear" w:color="auto" w:fill="auto"/>
            <w:vAlign w:val="center"/>
          </w:tcPr>
          <w:p>
            <w:pPr>
              <w:widowControl/>
              <w:jc w:val="center"/>
              <w:rPr>
                <w:rFonts w:ascii="宋体" w:cs="宋体"/>
                <w:kern w:val="0"/>
                <w:sz w:val="24"/>
                <w:szCs w:val="24"/>
              </w:rPr>
            </w:pPr>
            <w:r>
              <w:rPr>
                <w:rFonts w:hint="eastAsia" w:ascii="宋体" w:cs="宋体"/>
                <w:kern w:val="0"/>
                <w:sz w:val="24"/>
                <w:szCs w:val="24"/>
              </w:rPr>
              <w:t>1</w:t>
            </w:r>
          </w:p>
        </w:tc>
        <w:tc>
          <w:tcPr>
            <w:tcW w:w="1350" w:type="dxa"/>
            <w:vMerge w:val="restart"/>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旧城区组团</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旧城组团社区居家养老服务照料中心一</w:t>
            </w:r>
          </w:p>
        </w:tc>
        <w:tc>
          <w:tcPr>
            <w:tcW w:w="2216" w:type="dxa"/>
            <w:shd w:val="clear" w:color="auto" w:fill="auto"/>
            <w:vAlign w:val="top"/>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建筑面积≥1600㎡</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30" w:type="dxa"/>
            <w:shd w:val="clear" w:color="auto" w:fill="auto"/>
            <w:vAlign w:val="center"/>
          </w:tcPr>
          <w:p>
            <w:pPr>
              <w:widowControl/>
              <w:jc w:val="center"/>
              <w:rPr>
                <w:rFonts w:ascii="宋体" w:cs="宋体"/>
                <w:kern w:val="0"/>
                <w:sz w:val="24"/>
                <w:szCs w:val="24"/>
              </w:rPr>
            </w:pPr>
            <w:r>
              <w:rPr>
                <w:rFonts w:hint="eastAsia" w:ascii="宋体" w:cs="宋体"/>
                <w:kern w:val="0"/>
                <w:sz w:val="24"/>
                <w:szCs w:val="24"/>
              </w:rPr>
              <w:t>2</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旧城组团社区居家养老服务照料中心二</w:t>
            </w:r>
          </w:p>
        </w:tc>
        <w:tc>
          <w:tcPr>
            <w:tcW w:w="2216" w:type="dxa"/>
            <w:shd w:val="clear" w:color="auto" w:fill="auto"/>
            <w:vAlign w:val="top"/>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建筑面积≥1600㎡</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530" w:type="dxa"/>
            <w:shd w:val="clear" w:color="auto" w:fill="auto"/>
            <w:vAlign w:val="center"/>
          </w:tcPr>
          <w:p>
            <w:pPr>
              <w:widowControl/>
              <w:jc w:val="center"/>
              <w:rPr>
                <w:rFonts w:ascii="宋体" w:cs="宋体"/>
                <w:kern w:val="0"/>
                <w:sz w:val="24"/>
                <w:szCs w:val="24"/>
              </w:rPr>
            </w:pPr>
            <w:r>
              <w:rPr>
                <w:rFonts w:hint="eastAsia" w:ascii="宋体" w:cs="宋体"/>
                <w:kern w:val="0"/>
                <w:sz w:val="24"/>
                <w:szCs w:val="24"/>
              </w:rPr>
              <w:t>3</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旧城组团社区居家养老服务照料中心三</w:t>
            </w:r>
          </w:p>
        </w:tc>
        <w:tc>
          <w:tcPr>
            <w:tcW w:w="2216" w:type="dxa"/>
            <w:shd w:val="clear" w:color="auto" w:fill="auto"/>
            <w:vAlign w:val="top"/>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建筑面积≥1600㎡</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530" w:type="dxa"/>
            <w:shd w:val="clear" w:color="auto" w:fill="auto"/>
            <w:vAlign w:val="center"/>
          </w:tcPr>
          <w:p>
            <w:pPr>
              <w:widowControl/>
              <w:jc w:val="center"/>
              <w:rPr>
                <w:rFonts w:ascii="宋体" w:cs="宋体"/>
                <w:kern w:val="0"/>
                <w:sz w:val="24"/>
                <w:szCs w:val="24"/>
              </w:rPr>
            </w:pPr>
            <w:r>
              <w:rPr>
                <w:rFonts w:hint="eastAsia" w:ascii="宋体" w:cs="宋体"/>
                <w:kern w:val="0"/>
                <w:sz w:val="24"/>
                <w:szCs w:val="24"/>
              </w:rPr>
              <w:t>4</w:t>
            </w:r>
          </w:p>
        </w:tc>
        <w:tc>
          <w:tcPr>
            <w:tcW w:w="1350" w:type="dxa"/>
            <w:vMerge w:val="restart"/>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海湾新城组团</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海湾新城社区居家养老服务照料中心一</w:t>
            </w:r>
          </w:p>
        </w:tc>
        <w:tc>
          <w:tcPr>
            <w:tcW w:w="2216" w:type="dxa"/>
            <w:shd w:val="clear" w:color="auto" w:fill="auto"/>
            <w:vAlign w:val="top"/>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530" w:type="dxa"/>
            <w:shd w:val="clear" w:color="auto" w:fill="auto"/>
            <w:vAlign w:val="center"/>
          </w:tcPr>
          <w:p>
            <w:pPr>
              <w:widowControl/>
              <w:jc w:val="center"/>
              <w:rPr>
                <w:rFonts w:ascii="宋体" w:cs="宋体"/>
                <w:kern w:val="0"/>
                <w:sz w:val="24"/>
                <w:szCs w:val="24"/>
              </w:rPr>
            </w:pPr>
            <w:r>
              <w:rPr>
                <w:rFonts w:hint="eastAsia" w:ascii="宋体" w:cs="宋体"/>
                <w:kern w:val="0"/>
                <w:sz w:val="24"/>
                <w:szCs w:val="24"/>
              </w:rPr>
              <w:t>5</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海湾新城社区居家养老服务照料中心二</w:t>
            </w:r>
          </w:p>
        </w:tc>
        <w:tc>
          <w:tcPr>
            <w:tcW w:w="2216" w:type="dxa"/>
            <w:shd w:val="clear" w:color="auto" w:fill="auto"/>
            <w:vAlign w:val="top"/>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ascii="宋体" w:cs="宋体"/>
                <w:kern w:val="0"/>
                <w:sz w:val="24"/>
                <w:szCs w:val="24"/>
              </w:rPr>
            </w:pPr>
            <w:r>
              <w:rPr>
                <w:rFonts w:hint="eastAsia" w:ascii="宋体" w:cs="宋体"/>
                <w:kern w:val="0"/>
                <w:sz w:val="24"/>
                <w:szCs w:val="24"/>
              </w:rPr>
              <w:t>6</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海湾新城社区居家养老服务照料中心三</w:t>
            </w:r>
          </w:p>
        </w:tc>
        <w:tc>
          <w:tcPr>
            <w:tcW w:w="2216" w:type="dxa"/>
            <w:shd w:val="clear" w:color="auto" w:fill="auto"/>
            <w:vAlign w:val="top"/>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eastAsia" w:ascii="宋体" w:eastAsia="仿宋_GB2312" w:cs="宋体"/>
                <w:kern w:val="0"/>
                <w:sz w:val="24"/>
                <w:szCs w:val="24"/>
                <w:lang w:val="en-US" w:eastAsia="zh-CN"/>
              </w:rPr>
            </w:pPr>
            <w:r>
              <w:rPr>
                <w:rFonts w:hint="eastAsia" w:ascii="宋体" w:cs="宋体"/>
                <w:kern w:val="0"/>
                <w:sz w:val="24"/>
                <w:szCs w:val="24"/>
                <w:lang w:val="en-US" w:eastAsia="zh-CN"/>
              </w:rPr>
              <w:t>7</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海湾新城社区居家养老服务照料中心四</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建筑面积≥1600㎡</w:t>
            </w:r>
          </w:p>
        </w:tc>
        <w:tc>
          <w:tcPr>
            <w:tcW w:w="2044"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eastAsia" w:ascii="宋体" w:eastAsia="仿宋_GB2312" w:cs="宋体"/>
                <w:kern w:val="0"/>
                <w:sz w:val="24"/>
                <w:szCs w:val="24"/>
                <w:lang w:val="en-US" w:eastAsia="zh-CN"/>
              </w:rPr>
            </w:pPr>
            <w:r>
              <w:rPr>
                <w:rFonts w:hint="eastAsia" w:ascii="宋体" w:cs="宋体"/>
                <w:kern w:val="0"/>
                <w:sz w:val="24"/>
                <w:szCs w:val="24"/>
                <w:lang w:val="en-US" w:eastAsia="zh-CN"/>
              </w:rPr>
              <w:t>8</w:t>
            </w:r>
          </w:p>
        </w:tc>
        <w:tc>
          <w:tcPr>
            <w:tcW w:w="1350" w:type="dxa"/>
            <w:vMerge w:val="restart"/>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点头组团</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点头组团社区居家养老服务照料中心一</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建筑面积≥1600㎡</w:t>
            </w:r>
          </w:p>
        </w:tc>
        <w:tc>
          <w:tcPr>
            <w:tcW w:w="2044"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eastAsia" w:ascii="宋体" w:eastAsia="仿宋_GB2312" w:cs="宋体"/>
                <w:kern w:val="0"/>
                <w:sz w:val="24"/>
                <w:szCs w:val="24"/>
                <w:lang w:val="en-US" w:eastAsia="zh-CN"/>
              </w:rPr>
            </w:pPr>
            <w:r>
              <w:rPr>
                <w:rFonts w:hint="eastAsia" w:ascii="宋体" w:cs="宋体"/>
                <w:kern w:val="0"/>
                <w:sz w:val="24"/>
                <w:szCs w:val="24"/>
                <w:lang w:val="en-US" w:eastAsia="zh-CN"/>
              </w:rPr>
              <w:t>9</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点头组团社区居家养老服务照料中心二</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建筑面积≥800㎡</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10</w:t>
            </w:r>
          </w:p>
        </w:tc>
        <w:tc>
          <w:tcPr>
            <w:tcW w:w="1350" w:type="dxa"/>
            <w:vMerge w:val="restart"/>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白琳组团</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白琳组团社区居家养老服务照料中心一</w:t>
            </w:r>
          </w:p>
        </w:tc>
        <w:tc>
          <w:tcPr>
            <w:tcW w:w="2216" w:type="dxa"/>
            <w:shd w:val="clear" w:color="auto" w:fill="auto"/>
            <w:vAlign w:val="top"/>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建筑面积≥800㎡</w:t>
            </w:r>
          </w:p>
        </w:tc>
        <w:tc>
          <w:tcPr>
            <w:tcW w:w="2044"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11</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白琳组团社区居家养老服务照料中心二</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结合项目扩建配套建设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12</w:t>
            </w:r>
          </w:p>
        </w:tc>
        <w:tc>
          <w:tcPr>
            <w:tcW w:w="1350" w:type="dxa"/>
            <w:vMerge w:val="restart"/>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百胜组团</w:t>
            </w: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百胜组团社区居家养老服务照料中心一</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13</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百胜组团社区居家养老服务照料中心二</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建筑面积≥1600㎡</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14</w:t>
            </w:r>
          </w:p>
        </w:tc>
        <w:tc>
          <w:tcPr>
            <w:tcW w:w="1350" w:type="dxa"/>
            <w:vMerge w:val="restart"/>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铁锵组团</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铁锵组团社区居家养老服务照料中心一</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结合老年公寓开发配套建设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15</w:t>
            </w:r>
          </w:p>
        </w:tc>
        <w:tc>
          <w:tcPr>
            <w:tcW w:w="1350" w:type="dxa"/>
            <w:vMerge w:val="continue"/>
            <w:tcBorders/>
            <w:shd w:val="clear" w:color="auto" w:fill="auto"/>
            <w:vAlign w:val="center"/>
          </w:tcPr>
          <w:p>
            <w:pPr>
              <w:widowControl/>
              <w:jc w:val="center"/>
              <w:rPr>
                <w:rFonts w:hint="default" w:ascii="宋体" w:cs="宋体"/>
                <w:kern w:val="0"/>
                <w:sz w:val="24"/>
                <w:szCs w:val="24"/>
                <w:lang w:val="en-US" w:eastAsia="zh-CN"/>
              </w:rPr>
            </w:pP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铁锵组团社区居家养老服务照料中心二</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16</w:t>
            </w:r>
          </w:p>
        </w:tc>
        <w:tc>
          <w:tcPr>
            <w:tcW w:w="135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双岳组团</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双岳组团社区居家养老服务照料中心</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17</w:t>
            </w:r>
          </w:p>
        </w:tc>
        <w:tc>
          <w:tcPr>
            <w:tcW w:w="1350" w:type="dxa"/>
            <w:vMerge w:val="restart"/>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前岐组团</w:t>
            </w:r>
          </w:p>
        </w:tc>
        <w:tc>
          <w:tcPr>
            <w:tcW w:w="202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前岐组团社区居家养老服务照料中心一</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18</w:t>
            </w:r>
          </w:p>
        </w:tc>
        <w:tc>
          <w:tcPr>
            <w:tcW w:w="1350" w:type="dxa"/>
            <w:vMerge w:val="continue"/>
            <w:tcBorders/>
            <w:shd w:val="clear" w:color="auto" w:fill="auto"/>
            <w:vAlign w:val="center"/>
          </w:tcPr>
          <w:p>
            <w:pPr>
              <w:widowControl/>
              <w:jc w:val="center"/>
              <w:rPr>
                <w:rFonts w:hint="eastAsia" w:ascii="宋体" w:cs="宋体"/>
                <w:kern w:val="0"/>
                <w:sz w:val="24"/>
                <w:szCs w:val="24"/>
                <w:lang w:val="en-US" w:eastAsia="zh-CN"/>
              </w:rPr>
            </w:pP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前岐组团社区居家养老服务照料中心二</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建筑面积≥1085㎡</w:t>
            </w:r>
          </w:p>
        </w:tc>
        <w:tc>
          <w:tcPr>
            <w:tcW w:w="2044"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19</w:t>
            </w:r>
          </w:p>
        </w:tc>
        <w:tc>
          <w:tcPr>
            <w:tcW w:w="1350"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藤屿组团</w:t>
            </w:r>
          </w:p>
        </w:tc>
        <w:tc>
          <w:tcPr>
            <w:tcW w:w="2025"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藤屿组团社区居家养老服务照料中心</w:t>
            </w:r>
          </w:p>
        </w:tc>
        <w:tc>
          <w:tcPr>
            <w:tcW w:w="2216" w:type="dxa"/>
            <w:shd w:val="clear" w:color="auto" w:fill="auto"/>
            <w:vAlign w:val="top"/>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建筑面积≥800㎡</w:t>
            </w:r>
          </w:p>
        </w:tc>
        <w:tc>
          <w:tcPr>
            <w:tcW w:w="2044"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结合项目开发配套建设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20</w:t>
            </w:r>
          </w:p>
        </w:tc>
        <w:tc>
          <w:tcPr>
            <w:tcW w:w="1350"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沿州组团</w:t>
            </w:r>
          </w:p>
        </w:tc>
        <w:tc>
          <w:tcPr>
            <w:tcW w:w="2025" w:type="dxa"/>
            <w:shd w:val="clear" w:color="auto" w:fill="auto"/>
            <w:vAlign w:val="center"/>
          </w:tcPr>
          <w:p>
            <w:pPr>
              <w:widowControl/>
              <w:jc w:val="center"/>
              <w:rPr>
                <w:rFonts w:hint="eastAsia" w:ascii="宋体" w:cs="宋体"/>
                <w:kern w:val="0"/>
                <w:sz w:val="24"/>
                <w:szCs w:val="24"/>
                <w:lang w:val="en-US" w:eastAsia="zh-CN"/>
              </w:rPr>
            </w:pPr>
          </w:p>
        </w:tc>
        <w:tc>
          <w:tcPr>
            <w:tcW w:w="2216" w:type="dxa"/>
            <w:shd w:val="clear" w:color="auto" w:fill="auto"/>
            <w:vAlign w:val="center"/>
          </w:tcPr>
          <w:p>
            <w:pPr>
              <w:widowControl/>
              <w:jc w:val="center"/>
              <w:rPr>
                <w:rFonts w:hint="eastAsia" w:ascii="宋体" w:cs="宋体"/>
                <w:kern w:val="0"/>
                <w:sz w:val="24"/>
                <w:szCs w:val="24"/>
                <w:lang w:val="en-US" w:eastAsia="zh-CN"/>
              </w:rPr>
            </w:pPr>
          </w:p>
        </w:tc>
        <w:tc>
          <w:tcPr>
            <w:tcW w:w="2044"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沿州组团远期规划人口不足1万人，无需设置社区居家养老服务照料中心。</w:t>
            </w:r>
          </w:p>
        </w:tc>
      </w:tr>
    </w:tbl>
    <w:p>
      <w:pPr>
        <w:spacing w:line="520" w:lineRule="exact"/>
        <w:ind w:left="640" w:leftChars="200" w:firstLine="640" w:firstLineChars="200"/>
        <w:rPr>
          <w:rFonts w:ascii="宋体"/>
          <w:szCs w:val="24"/>
        </w:rPr>
      </w:pPr>
    </w:p>
    <w:p>
      <w:pPr>
        <w:numPr>
          <w:ilvl w:val="0"/>
          <w:numId w:val="0"/>
        </w:numPr>
        <w:spacing w:line="520" w:lineRule="exact"/>
        <w:rPr>
          <w:rFonts w:hint="eastAsia" w:ascii="宋体"/>
          <w:szCs w:val="24"/>
          <w:lang w:val="en-US" w:eastAsia="zh-CN"/>
        </w:rPr>
      </w:pPr>
      <w:r>
        <w:rPr>
          <w:rFonts w:hint="eastAsia" w:ascii="宋体"/>
          <w:szCs w:val="24"/>
          <w:lang w:val="en-US" w:eastAsia="zh-CN"/>
        </w:rPr>
        <w:t>3、老年公寓空间布局</w:t>
      </w:r>
    </w:p>
    <w:p>
      <w:pPr>
        <w:keepNext w:val="0"/>
        <w:keepLines w:val="0"/>
        <w:widowControl/>
        <w:suppressLineNumbers w:val="0"/>
        <w:ind w:firstLine="640" w:firstLineChars="200"/>
        <w:jc w:val="left"/>
        <w:rPr>
          <w:rFonts w:hint="default" w:ascii="宋体"/>
          <w:szCs w:val="24"/>
          <w:lang w:val="en-US" w:eastAsia="zh-CN"/>
        </w:rPr>
      </w:pPr>
      <w:r>
        <w:rPr>
          <w:rFonts w:hint="eastAsia" w:ascii="宋体"/>
          <w:szCs w:val="24"/>
          <w:lang w:val="en-US" w:eastAsia="zh-CN"/>
        </w:rPr>
        <w:t>本次规划在保留原老年公寓的基础上，结合福鼎市各片区城区控制性详细规划定位的A6（社会福利用地）用地内设置，统筹考虑周边乡镇老年人养老需求，新增1处老年公寓，位于潮音路西侧、大坪园南侧福海老年公寓，规划设置床位2000张，共可提供床位数3128床。</w:t>
      </w:r>
    </w:p>
    <w:p>
      <w:pPr>
        <w:keepNext w:val="0"/>
        <w:keepLines w:val="0"/>
        <w:widowControl/>
        <w:suppressLineNumbers w:val="0"/>
        <w:ind w:firstLine="640" w:firstLineChars="200"/>
        <w:jc w:val="left"/>
        <w:rPr>
          <w:rFonts w:hint="eastAsia" w:ascii="宋体"/>
          <w:szCs w:val="24"/>
          <w:lang w:val="en-US" w:eastAsia="zh-CN"/>
        </w:rPr>
      </w:pPr>
      <w:r>
        <w:rPr>
          <w:rFonts w:hint="eastAsia" w:ascii="宋体"/>
          <w:szCs w:val="24"/>
          <w:lang w:val="en-US" w:eastAsia="zh-CN"/>
        </w:rPr>
        <w:t>具体布局情况如下：</w:t>
      </w:r>
    </w:p>
    <w:p>
      <w:pPr>
        <w:keepNext w:val="0"/>
        <w:keepLines w:val="0"/>
        <w:widowControl/>
        <w:suppressLineNumbers w:val="0"/>
        <w:jc w:val="center"/>
        <w:rPr>
          <w:rFonts w:hint="eastAsia" w:ascii="宋体"/>
          <w:szCs w:val="24"/>
          <w:lang w:val="en-US" w:eastAsia="zh-CN"/>
        </w:rPr>
      </w:pPr>
      <w:r>
        <w:rPr>
          <w:rFonts w:hint="eastAsia" w:ascii="宋体"/>
          <w:szCs w:val="24"/>
        </w:rPr>
        <w:t>表</w:t>
      </w:r>
      <w:r>
        <w:rPr>
          <w:rFonts w:hint="eastAsia" w:ascii="宋体"/>
          <w:szCs w:val="24"/>
          <w:lang w:val="en-US" w:eastAsia="zh-CN"/>
        </w:rPr>
        <w:t>5</w:t>
      </w:r>
      <w:r>
        <w:rPr>
          <w:rFonts w:hint="eastAsia" w:ascii="宋体"/>
          <w:szCs w:val="24"/>
        </w:rPr>
        <w:t>.</w:t>
      </w:r>
      <w:r>
        <w:rPr>
          <w:rFonts w:hint="eastAsia" w:ascii="宋体"/>
          <w:szCs w:val="24"/>
          <w:lang w:val="en-US" w:eastAsia="zh-CN"/>
        </w:rPr>
        <w:t>3</w:t>
      </w:r>
      <w:r>
        <w:rPr>
          <w:rFonts w:hint="eastAsia" w:ascii="宋体"/>
          <w:szCs w:val="24"/>
        </w:rPr>
        <w:t xml:space="preserve"> </w:t>
      </w:r>
      <w:r>
        <w:rPr>
          <w:rFonts w:hint="eastAsia" w:ascii="宋体"/>
          <w:szCs w:val="24"/>
          <w:lang w:val="en-US" w:eastAsia="zh-CN"/>
        </w:rPr>
        <w:t>规划区老年公寓规划一览表</w:t>
      </w:r>
    </w:p>
    <w:tbl>
      <w:tblPr>
        <w:tblStyle w:val="11"/>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652"/>
        <w:gridCol w:w="1946"/>
        <w:gridCol w:w="1946"/>
        <w:gridCol w:w="112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12"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序号</w:t>
            </w:r>
          </w:p>
          <w:p>
            <w:pPr>
              <w:widowControl/>
              <w:jc w:val="center"/>
              <w:rPr>
                <w:rFonts w:ascii="宋体" w:cs="宋体"/>
                <w:kern w:val="0"/>
                <w:sz w:val="24"/>
                <w:szCs w:val="24"/>
              </w:rPr>
            </w:pPr>
          </w:p>
        </w:tc>
        <w:tc>
          <w:tcPr>
            <w:tcW w:w="1652"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项目名称</w:t>
            </w:r>
          </w:p>
          <w:p>
            <w:pPr>
              <w:widowControl/>
              <w:jc w:val="center"/>
              <w:rPr>
                <w:rFonts w:ascii="宋体" w:cs="宋体"/>
                <w:kern w:val="0"/>
                <w:sz w:val="24"/>
                <w:szCs w:val="24"/>
              </w:rPr>
            </w:pPr>
          </w:p>
        </w:tc>
        <w:tc>
          <w:tcPr>
            <w:tcW w:w="1946" w:type="dxa"/>
            <w:shd w:val="clear" w:color="auto" w:fill="auto"/>
            <w:vAlign w:val="center"/>
          </w:tcPr>
          <w:p>
            <w:pPr>
              <w:widowControl/>
              <w:jc w:val="center"/>
              <w:rPr>
                <w:rFonts w:hint="eastAsia" w:ascii="宋体" w:hAnsi="宋体" w:eastAsia="宋体" w:cs="宋体"/>
                <w:b/>
                <w:color w:val="000000"/>
                <w:kern w:val="0"/>
                <w:sz w:val="20"/>
                <w:szCs w:val="20"/>
                <w:lang w:val="en-US" w:eastAsia="zh-CN" w:bidi="ar"/>
              </w:rPr>
            </w:pPr>
            <w:r>
              <w:rPr>
                <w:rFonts w:hint="eastAsia" w:ascii="宋体" w:eastAsia="宋体" w:cs="宋体"/>
                <w:b/>
                <w:color w:val="000000"/>
                <w:kern w:val="0"/>
                <w:sz w:val="20"/>
                <w:szCs w:val="20"/>
                <w:lang w:val="en-US" w:eastAsia="zh-CN" w:bidi="ar"/>
              </w:rPr>
              <w:t>地址</w:t>
            </w:r>
          </w:p>
        </w:tc>
        <w:tc>
          <w:tcPr>
            <w:tcW w:w="1946" w:type="dxa"/>
            <w:shd w:val="clear" w:color="auto" w:fill="auto"/>
            <w:vAlign w:val="center"/>
          </w:tcPr>
          <w:p>
            <w:pPr>
              <w:widowControl/>
              <w:jc w:val="center"/>
              <w:rPr>
                <w:rFonts w:ascii="宋体" w:cs="宋体"/>
                <w:kern w:val="0"/>
                <w:sz w:val="24"/>
                <w:szCs w:val="24"/>
              </w:rPr>
            </w:pPr>
            <w:r>
              <w:rPr>
                <w:rFonts w:hint="eastAsia" w:ascii="宋体" w:hAnsi="宋体" w:eastAsia="宋体" w:cs="宋体"/>
                <w:b/>
                <w:color w:val="000000"/>
                <w:kern w:val="0"/>
                <w:sz w:val="20"/>
                <w:szCs w:val="20"/>
                <w:lang w:val="en-US" w:eastAsia="zh-CN" w:bidi="ar"/>
              </w:rPr>
              <w:t>用地面积（㎡）</w:t>
            </w:r>
          </w:p>
        </w:tc>
        <w:tc>
          <w:tcPr>
            <w:tcW w:w="1120" w:type="dxa"/>
            <w:shd w:val="clear" w:color="auto" w:fill="auto"/>
            <w:vAlign w:val="center"/>
          </w:tcPr>
          <w:p>
            <w:pPr>
              <w:widowControl/>
              <w:jc w:val="center"/>
              <w:rPr>
                <w:rFonts w:hint="eastAsia" w:ascii="宋体" w:cs="宋体"/>
                <w:kern w:val="0"/>
                <w:sz w:val="24"/>
                <w:szCs w:val="24"/>
              </w:rPr>
            </w:pPr>
            <w:r>
              <w:rPr>
                <w:rFonts w:hint="eastAsia" w:ascii="宋体" w:hAnsi="宋体" w:eastAsia="宋体" w:cs="宋体"/>
                <w:b/>
                <w:color w:val="000000"/>
                <w:kern w:val="0"/>
                <w:sz w:val="20"/>
                <w:szCs w:val="20"/>
                <w:lang w:val="en-US" w:eastAsia="zh-CN" w:bidi="ar"/>
              </w:rPr>
              <w:t>床位数（床）</w:t>
            </w:r>
          </w:p>
        </w:tc>
        <w:tc>
          <w:tcPr>
            <w:tcW w:w="1445" w:type="dxa"/>
            <w:shd w:val="clear" w:color="auto" w:fill="auto"/>
            <w:vAlign w:val="center"/>
          </w:tcPr>
          <w:p>
            <w:pPr>
              <w:widowControl/>
              <w:jc w:val="center"/>
              <w:rPr>
                <w:rFonts w:hint="eastAsia" w:ascii="宋体" w:cs="宋体"/>
                <w:kern w:val="0"/>
                <w:sz w:val="24"/>
                <w:szCs w:val="24"/>
              </w:rPr>
            </w:pPr>
            <w:r>
              <w:rPr>
                <w:rFonts w:hint="eastAsia" w:ascii="宋体" w:hAnsi="宋体" w:eastAsia="宋体" w:cs="宋体"/>
                <w:b/>
                <w:color w:val="000000"/>
                <w:kern w:val="0"/>
                <w:sz w:val="20"/>
                <w:szCs w:val="2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412" w:type="dxa"/>
            <w:shd w:val="clear" w:color="auto" w:fill="auto"/>
            <w:vAlign w:val="center"/>
          </w:tcPr>
          <w:p>
            <w:pPr>
              <w:ind w:hanging="1" w:firstLineChars="0"/>
              <w:jc w:val="center"/>
              <w:rPr>
                <w:rFonts w:hint="eastAsia" w:ascii="宋体" w:cs="宋体"/>
                <w:kern w:val="0"/>
                <w:sz w:val="24"/>
                <w:szCs w:val="24"/>
                <w:lang w:val="en-US" w:eastAsia="zh-CN"/>
              </w:rPr>
            </w:pPr>
            <w:r>
              <w:rPr>
                <w:rFonts w:hint="eastAsia" w:ascii="宋体" w:hAnsi="宋体"/>
                <w:szCs w:val="21"/>
              </w:rPr>
              <w:t>1</w:t>
            </w:r>
          </w:p>
        </w:tc>
        <w:tc>
          <w:tcPr>
            <w:tcW w:w="1652" w:type="dxa"/>
            <w:shd w:val="clear" w:color="auto" w:fill="auto"/>
            <w:vAlign w:val="center"/>
          </w:tcPr>
          <w:p>
            <w:pPr>
              <w:jc w:val="center"/>
              <w:rPr>
                <w:rFonts w:hint="default" w:ascii="宋体" w:cs="宋体"/>
                <w:kern w:val="0"/>
                <w:sz w:val="24"/>
                <w:szCs w:val="24"/>
                <w:lang w:val="en-US" w:eastAsia="zh-CN"/>
              </w:rPr>
            </w:pPr>
            <w:r>
              <w:rPr>
                <w:rFonts w:hint="eastAsia" w:ascii="宋体" w:hAnsi="宋体" w:cs="宋体"/>
                <w:kern w:val="0"/>
                <w:sz w:val="24"/>
                <w:lang w:val="en-US" w:eastAsia="zh-CN"/>
              </w:rPr>
              <w:t>市</w:t>
            </w:r>
            <w:r>
              <w:rPr>
                <w:rFonts w:hint="eastAsia" w:ascii="宋体" w:hAnsi="宋体" w:cs="宋体"/>
                <w:kern w:val="0"/>
                <w:sz w:val="24"/>
                <w:lang w:eastAsia="zh-CN"/>
              </w:rPr>
              <w:t>老年公寓</w:t>
            </w:r>
            <w:r>
              <w:rPr>
                <w:rFonts w:hint="eastAsia" w:ascii="宋体" w:hAnsi="宋体" w:cs="宋体"/>
                <w:kern w:val="0"/>
                <w:sz w:val="24"/>
                <w:lang w:val="en-US" w:eastAsia="zh-CN"/>
              </w:rPr>
              <w:t>一(福海老年公寓）</w:t>
            </w:r>
          </w:p>
        </w:tc>
        <w:tc>
          <w:tcPr>
            <w:tcW w:w="1946" w:type="dxa"/>
            <w:shd w:val="clear" w:color="auto" w:fill="auto"/>
            <w:vAlign w:val="center"/>
          </w:tcPr>
          <w:p>
            <w:pPr>
              <w:tabs>
                <w:tab w:val="center" w:pos="1204"/>
              </w:tabs>
              <w:ind w:hanging="1" w:firstLineChars="0"/>
              <w:jc w:val="center"/>
              <w:rPr>
                <w:rFonts w:hint="eastAsia" w:ascii="宋体" w:cs="宋体"/>
                <w:kern w:val="0"/>
                <w:sz w:val="24"/>
                <w:lang w:val="en-US" w:eastAsia="zh-CN"/>
              </w:rPr>
            </w:pPr>
            <w:r>
              <w:rPr>
                <w:rFonts w:hint="eastAsia" w:ascii="宋体" w:hAnsi="宋体"/>
                <w:color w:val="auto"/>
                <w:sz w:val="24"/>
                <w:lang w:val="en-US" w:eastAsia="zh-CN"/>
              </w:rPr>
              <w:t>潮音路西侧、大坪园南侧</w:t>
            </w:r>
          </w:p>
        </w:tc>
        <w:tc>
          <w:tcPr>
            <w:tcW w:w="1946" w:type="dxa"/>
            <w:shd w:val="clear" w:color="auto" w:fill="auto"/>
            <w:vAlign w:val="center"/>
          </w:tcPr>
          <w:p>
            <w:pPr>
              <w:ind w:hanging="1" w:firstLineChars="0"/>
              <w:jc w:val="center"/>
              <w:rPr>
                <w:rFonts w:hint="default" w:ascii="宋体" w:cs="宋体"/>
                <w:kern w:val="0"/>
                <w:sz w:val="24"/>
                <w:szCs w:val="24"/>
                <w:lang w:val="en-US" w:eastAsia="zh-CN"/>
              </w:rPr>
            </w:pPr>
            <w:r>
              <w:rPr>
                <w:rFonts w:hint="eastAsia" w:ascii="宋体" w:hAnsi="宋体" w:cs="宋体"/>
                <w:kern w:val="0"/>
                <w:sz w:val="24"/>
                <w:lang w:val="en-US" w:eastAsia="zh-CN"/>
              </w:rPr>
              <w:t>100000</w:t>
            </w:r>
          </w:p>
        </w:tc>
        <w:tc>
          <w:tcPr>
            <w:tcW w:w="1120" w:type="dxa"/>
            <w:shd w:val="clear" w:color="auto" w:fill="auto"/>
            <w:vAlign w:val="center"/>
          </w:tcPr>
          <w:p>
            <w:pPr>
              <w:ind w:hanging="1" w:firstLineChars="0"/>
              <w:jc w:val="center"/>
              <w:rPr>
                <w:rFonts w:hint="default" w:ascii="宋体" w:cs="宋体"/>
                <w:kern w:val="0"/>
                <w:sz w:val="24"/>
                <w:szCs w:val="24"/>
                <w:lang w:val="en-US" w:eastAsia="zh-CN"/>
              </w:rPr>
            </w:pPr>
            <w:r>
              <w:rPr>
                <w:rFonts w:hint="eastAsia" w:ascii="宋体" w:hAnsi="宋体" w:cs="宋体"/>
                <w:kern w:val="0"/>
                <w:sz w:val="24"/>
                <w:lang w:val="en-US" w:eastAsia="zh-CN"/>
              </w:rPr>
              <w:t>2000</w:t>
            </w:r>
          </w:p>
        </w:tc>
        <w:tc>
          <w:tcPr>
            <w:tcW w:w="1445" w:type="dxa"/>
            <w:shd w:val="clear" w:color="auto" w:fill="auto"/>
            <w:vAlign w:val="center"/>
          </w:tcPr>
          <w:p>
            <w:pPr>
              <w:pStyle w:val="10"/>
              <w:spacing w:before="0" w:beforeAutospacing="0" w:after="0" w:afterAutospacing="0" w:line="303" w:lineRule="atLeast"/>
              <w:ind w:firstLine="210" w:firstLineChars="100"/>
              <w:jc w:val="both"/>
              <w:textAlignment w:val="center"/>
              <w:rPr>
                <w:rFonts w:hint="default" w:ascii="宋体" w:cs="宋体"/>
                <w:kern w:val="0"/>
                <w:sz w:val="24"/>
                <w:szCs w:val="24"/>
                <w:lang w:val="en-US" w:eastAsia="zh-CN"/>
              </w:rPr>
            </w:pPr>
            <w:r>
              <w:rPr>
                <w:rFonts w:hint="eastAsia" w:cs="方正姚体"/>
                <w:color w:val="auto"/>
                <w:kern w:val="24"/>
                <w:sz w:val="21"/>
                <w:szCs w:val="21"/>
                <w:lang w:eastAsia="zh-CN"/>
              </w:rPr>
              <w:t>规划</w:t>
            </w:r>
            <w:r>
              <w:rPr>
                <w:rFonts w:hint="eastAsia" w:cs="方正姚体"/>
                <w:color w:val="auto"/>
                <w:kern w:val="24"/>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12" w:type="dxa"/>
            <w:shd w:val="clear" w:color="auto" w:fill="auto"/>
            <w:vAlign w:val="center"/>
          </w:tcPr>
          <w:p>
            <w:pPr>
              <w:ind w:hanging="1" w:firstLineChars="0"/>
              <w:jc w:val="center"/>
              <w:rPr>
                <w:rFonts w:hint="eastAsia" w:ascii="宋体" w:cs="宋体"/>
                <w:kern w:val="0"/>
                <w:sz w:val="24"/>
                <w:szCs w:val="24"/>
                <w:lang w:val="en-US" w:eastAsia="zh-CN"/>
              </w:rPr>
            </w:pPr>
            <w:r>
              <w:rPr>
                <w:rFonts w:hint="eastAsia" w:ascii="宋体" w:hAnsi="宋体"/>
                <w:szCs w:val="21"/>
                <w:lang w:val="en-US" w:eastAsia="zh-CN"/>
              </w:rPr>
              <w:t>2</w:t>
            </w:r>
          </w:p>
        </w:tc>
        <w:tc>
          <w:tcPr>
            <w:tcW w:w="1652" w:type="dxa"/>
            <w:shd w:val="clear" w:color="auto" w:fill="auto"/>
            <w:vAlign w:val="center"/>
          </w:tcPr>
          <w:p>
            <w:pPr>
              <w:jc w:val="center"/>
              <w:rPr>
                <w:rFonts w:hint="eastAsia" w:ascii="宋体" w:cs="宋体"/>
                <w:color w:val="auto"/>
                <w:kern w:val="0"/>
                <w:sz w:val="24"/>
                <w:szCs w:val="24"/>
                <w:lang w:val="en-US" w:eastAsia="zh-CN"/>
              </w:rPr>
            </w:pPr>
            <w:r>
              <w:rPr>
                <w:rFonts w:hint="eastAsia" w:ascii="宋体" w:hAnsi="宋体" w:cs="宋体"/>
                <w:kern w:val="0"/>
                <w:sz w:val="24"/>
                <w:lang w:eastAsia="zh-CN"/>
              </w:rPr>
              <w:t>市老年公寓二（名京生态老年公寓）</w:t>
            </w:r>
          </w:p>
        </w:tc>
        <w:tc>
          <w:tcPr>
            <w:tcW w:w="1946" w:type="dxa"/>
            <w:shd w:val="clear" w:color="auto" w:fill="auto"/>
            <w:vAlign w:val="center"/>
          </w:tcPr>
          <w:p>
            <w:pPr>
              <w:ind w:hanging="1" w:firstLineChars="0"/>
              <w:jc w:val="center"/>
              <w:rPr>
                <w:rFonts w:hint="eastAsia" w:ascii="宋体" w:hAnsi="宋体" w:cs="宋体"/>
                <w:kern w:val="0"/>
                <w:sz w:val="24"/>
                <w:lang w:val="en-US" w:eastAsia="zh-CN"/>
              </w:rPr>
            </w:pPr>
            <w:r>
              <w:rPr>
                <w:rFonts w:hint="eastAsia" w:ascii="宋体" w:hAnsi="宋体" w:cs="宋体"/>
                <w:kern w:val="0"/>
                <w:sz w:val="24"/>
                <w:highlight w:val="none"/>
              </w:rPr>
              <w:t>桐山溪西侧、环城北路北侧</w:t>
            </w:r>
          </w:p>
        </w:tc>
        <w:tc>
          <w:tcPr>
            <w:tcW w:w="1946" w:type="dxa"/>
            <w:shd w:val="clear" w:color="auto" w:fill="auto"/>
            <w:vAlign w:val="center"/>
          </w:tcPr>
          <w:p>
            <w:pPr>
              <w:ind w:hanging="1" w:firstLineChars="0"/>
              <w:jc w:val="center"/>
              <w:rPr>
                <w:rFonts w:hint="default" w:ascii="宋体" w:cs="宋体"/>
                <w:kern w:val="0"/>
                <w:sz w:val="24"/>
                <w:szCs w:val="24"/>
                <w:lang w:val="en-US" w:eastAsia="zh-CN"/>
              </w:rPr>
            </w:pPr>
            <w:r>
              <w:rPr>
                <w:rFonts w:hint="eastAsia" w:ascii="宋体" w:hAnsi="宋体" w:cs="宋体"/>
                <w:kern w:val="0"/>
                <w:sz w:val="24"/>
                <w:lang w:val="en-US" w:eastAsia="zh-CN"/>
              </w:rPr>
              <w:t>50025</w:t>
            </w:r>
          </w:p>
        </w:tc>
        <w:tc>
          <w:tcPr>
            <w:tcW w:w="1120" w:type="dxa"/>
            <w:shd w:val="clear" w:color="auto" w:fill="auto"/>
            <w:vAlign w:val="center"/>
          </w:tcPr>
          <w:p>
            <w:pPr>
              <w:ind w:hanging="1" w:firstLineChars="0"/>
              <w:jc w:val="center"/>
              <w:rPr>
                <w:rFonts w:hint="default" w:ascii="宋体" w:cs="宋体"/>
                <w:kern w:val="0"/>
                <w:sz w:val="24"/>
                <w:szCs w:val="24"/>
                <w:lang w:val="en-US" w:eastAsia="zh-CN"/>
              </w:rPr>
            </w:pPr>
            <w:r>
              <w:rPr>
                <w:rFonts w:hint="eastAsia" w:ascii="宋体" w:hAnsi="宋体" w:cs="宋体"/>
                <w:kern w:val="0"/>
                <w:sz w:val="24"/>
                <w:lang w:val="en-US" w:eastAsia="zh-CN"/>
              </w:rPr>
              <w:t>1128</w:t>
            </w:r>
          </w:p>
        </w:tc>
        <w:tc>
          <w:tcPr>
            <w:tcW w:w="1445" w:type="dxa"/>
            <w:shd w:val="clear" w:color="auto" w:fill="auto"/>
            <w:vAlign w:val="center"/>
          </w:tcPr>
          <w:p>
            <w:pPr>
              <w:pStyle w:val="10"/>
              <w:spacing w:before="0" w:beforeAutospacing="0" w:after="0" w:afterAutospacing="0" w:line="303" w:lineRule="atLeast"/>
              <w:ind w:firstLine="210" w:firstLineChars="100"/>
              <w:jc w:val="both"/>
              <w:textAlignment w:val="center"/>
              <w:rPr>
                <w:rFonts w:hint="default" w:ascii="宋体" w:cs="宋体"/>
                <w:kern w:val="0"/>
                <w:sz w:val="24"/>
                <w:szCs w:val="24"/>
                <w:lang w:val="en-US" w:eastAsia="zh-CN"/>
              </w:rPr>
            </w:pPr>
            <w:r>
              <w:rPr>
                <w:rFonts w:hint="eastAsia" w:cs="方正姚体"/>
                <w:color w:val="auto"/>
                <w:kern w:val="24"/>
                <w:sz w:val="21"/>
                <w:szCs w:val="21"/>
                <w:lang w:val="en-US" w:eastAsia="zh-CN"/>
              </w:rPr>
              <w:t>保留项目</w:t>
            </w:r>
          </w:p>
        </w:tc>
      </w:tr>
    </w:tbl>
    <w:p>
      <w:pPr>
        <w:keepNext w:val="0"/>
        <w:keepLines w:val="0"/>
        <w:widowControl/>
        <w:numPr>
          <w:ilvl w:val="0"/>
          <w:numId w:val="0"/>
        </w:numPr>
        <w:suppressLineNumbers w:val="0"/>
        <w:jc w:val="left"/>
        <w:rPr>
          <w:rFonts w:hint="eastAsia" w:ascii="宋体" w:hAnsi="宋体" w:eastAsia="宋体" w:cs="宋体"/>
          <w:b/>
          <w:color w:val="000000"/>
          <w:kern w:val="0"/>
          <w:sz w:val="24"/>
          <w:szCs w:val="24"/>
          <w:lang w:val="en-US" w:eastAsia="zh-CN" w:bidi="ar"/>
        </w:rPr>
      </w:pPr>
    </w:p>
    <w:p>
      <w:pPr>
        <w:numPr>
          <w:ilvl w:val="0"/>
          <w:numId w:val="0"/>
        </w:numPr>
        <w:spacing w:line="520" w:lineRule="exact"/>
        <w:rPr>
          <w:rFonts w:hint="eastAsia" w:ascii="宋体"/>
          <w:szCs w:val="24"/>
          <w:lang w:val="en-US" w:eastAsia="zh-CN"/>
        </w:rPr>
      </w:pPr>
      <w:r>
        <w:rPr>
          <w:rFonts w:hint="eastAsia" w:ascii="宋体"/>
          <w:szCs w:val="24"/>
          <w:lang w:val="en-US" w:eastAsia="zh-CN"/>
        </w:rPr>
        <w:t>（二）文体娱乐型养老服务设施</w:t>
      </w:r>
    </w:p>
    <w:p>
      <w:pPr>
        <w:numPr>
          <w:ilvl w:val="0"/>
          <w:numId w:val="1"/>
        </w:numPr>
        <w:spacing w:line="520" w:lineRule="exact"/>
        <w:rPr>
          <w:rFonts w:hint="eastAsia" w:ascii="宋体"/>
          <w:szCs w:val="24"/>
          <w:lang w:val="en-US" w:eastAsia="zh-CN"/>
        </w:rPr>
      </w:pPr>
      <w:r>
        <w:rPr>
          <w:rFonts w:hint="eastAsia" w:ascii="宋体"/>
          <w:szCs w:val="24"/>
          <w:lang w:val="en-US" w:eastAsia="zh-CN"/>
        </w:rPr>
        <w:t>老年人活动中心</w:t>
      </w:r>
    </w:p>
    <w:p>
      <w:pPr>
        <w:keepNext w:val="0"/>
        <w:keepLines w:val="0"/>
        <w:widowControl/>
        <w:suppressLineNumbers w:val="0"/>
        <w:ind w:firstLine="640" w:firstLineChars="200"/>
        <w:jc w:val="left"/>
        <w:rPr>
          <w:rFonts w:hint="eastAsia" w:ascii="宋体"/>
          <w:szCs w:val="24"/>
          <w:lang w:val="en-US" w:eastAsia="zh-CN"/>
        </w:rPr>
      </w:pPr>
      <w:r>
        <w:rPr>
          <w:rFonts w:hint="eastAsia" w:ascii="宋体"/>
          <w:szCs w:val="24"/>
          <w:lang w:val="en-US" w:eastAsia="zh-CN"/>
        </w:rPr>
        <w:t>规划保留1处市级老年人活动中心及19处居住区级老年活动中心和12处镇级老年活动中心。</w:t>
      </w:r>
    </w:p>
    <w:p>
      <w:pPr>
        <w:keepNext w:val="0"/>
        <w:keepLines w:val="0"/>
        <w:widowControl/>
        <w:suppressLineNumbers w:val="0"/>
        <w:jc w:val="center"/>
        <w:rPr>
          <w:rFonts w:hint="eastAsia" w:ascii="宋体"/>
          <w:szCs w:val="24"/>
          <w:lang w:val="en-US" w:eastAsia="zh-CN"/>
        </w:rPr>
      </w:pPr>
      <w:r>
        <w:rPr>
          <w:rFonts w:hint="eastAsia" w:ascii="宋体"/>
          <w:szCs w:val="24"/>
        </w:rPr>
        <w:t>表</w:t>
      </w:r>
      <w:r>
        <w:rPr>
          <w:rFonts w:hint="eastAsia" w:ascii="宋体"/>
          <w:szCs w:val="24"/>
          <w:lang w:val="en-US" w:eastAsia="zh-CN"/>
        </w:rPr>
        <w:t>5</w:t>
      </w:r>
      <w:r>
        <w:rPr>
          <w:rFonts w:hint="eastAsia" w:ascii="宋体"/>
          <w:szCs w:val="24"/>
        </w:rPr>
        <w:t>.</w:t>
      </w:r>
      <w:r>
        <w:rPr>
          <w:rFonts w:hint="eastAsia" w:ascii="宋体"/>
          <w:szCs w:val="24"/>
          <w:lang w:val="en-US" w:eastAsia="zh-CN"/>
        </w:rPr>
        <w:t>4</w:t>
      </w:r>
      <w:r>
        <w:rPr>
          <w:rFonts w:hint="eastAsia" w:ascii="宋体"/>
          <w:szCs w:val="24"/>
        </w:rPr>
        <w:t xml:space="preserve"> </w:t>
      </w:r>
      <w:r>
        <w:rPr>
          <w:rFonts w:hint="eastAsia" w:ascii="宋体"/>
          <w:szCs w:val="24"/>
          <w:lang w:val="en-US" w:eastAsia="zh-CN"/>
        </w:rPr>
        <w:t>规划区老年人活动中心规划一览表</w:t>
      </w:r>
    </w:p>
    <w:tbl>
      <w:tblPr>
        <w:tblStyle w:val="1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601"/>
        <w:gridCol w:w="2794"/>
        <w:gridCol w:w="1335"/>
        <w:gridCol w:w="108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0"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序号</w:t>
            </w:r>
          </w:p>
          <w:p>
            <w:pPr>
              <w:widowControl/>
              <w:jc w:val="center"/>
              <w:rPr>
                <w:rFonts w:ascii="宋体" w:cs="宋体"/>
                <w:kern w:val="0"/>
                <w:sz w:val="24"/>
                <w:szCs w:val="24"/>
              </w:rPr>
            </w:pPr>
          </w:p>
        </w:tc>
        <w:tc>
          <w:tcPr>
            <w:tcW w:w="1601"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项目名称</w:t>
            </w:r>
          </w:p>
          <w:p>
            <w:pPr>
              <w:widowControl/>
              <w:jc w:val="center"/>
              <w:rPr>
                <w:rFonts w:ascii="宋体" w:cs="宋体"/>
                <w:kern w:val="0"/>
                <w:sz w:val="24"/>
                <w:szCs w:val="24"/>
              </w:rPr>
            </w:pPr>
          </w:p>
        </w:tc>
        <w:tc>
          <w:tcPr>
            <w:tcW w:w="2794" w:type="dxa"/>
            <w:shd w:val="clear" w:color="auto" w:fill="auto"/>
            <w:vAlign w:val="center"/>
          </w:tcPr>
          <w:p>
            <w:pPr>
              <w:widowControl/>
              <w:jc w:val="center"/>
              <w:rPr>
                <w:rFonts w:ascii="宋体" w:cs="宋体"/>
                <w:kern w:val="0"/>
                <w:sz w:val="24"/>
                <w:szCs w:val="24"/>
              </w:rPr>
            </w:pPr>
            <w:r>
              <w:rPr>
                <w:rFonts w:hint="eastAsia" w:ascii="宋体" w:hAnsi="宋体" w:eastAsia="宋体" w:cs="宋体"/>
                <w:b/>
                <w:color w:val="000000"/>
                <w:kern w:val="0"/>
                <w:sz w:val="20"/>
                <w:szCs w:val="20"/>
                <w:lang w:val="en-US" w:eastAsia="zh-CN" w:bidi="ar"/>
              </w:rPr>
              <w:t>地址</w:t>
            </w:r>
          </w:p>
        </w:tc>
        <w:tc>
          <w:tcPr>
            <w:tcW w:w="1335" w:type="dxa"/>
            <w:shd w:val="clear" w:color="auto" w:fill="auto"/>
            <w:vAlign w:val="center"/>
          </w:tcPr>
          <w:p>
            <w:pPr>
              <w:widowControl/>
              <w:jc w:val="center"/>
              <w:rPr>
                <w:rFonts w:ascii="宋体" w:cs="宋体"/>
                <w:kern w:val="0"/>
                <w:sz w:val="24"/>
                <w:szCs w:val="24"/>
              </w:rPr>
            </w:pPr>
            <w:r>
              <w:rPr>
                <w:rFonts w:hint="eastAsia" w:ascii="宋体" w:hAnsi="宋体" w:eastAsia="宋体" w:cs="宋体"/>
                <w:b/>
                <w:color w:val="000000"/>
                <w:kern w:val="0"/>
                <w:sz w:val="20"/>
                <w:szCs w:val="20"/>
                <w:lang w:val="en-US" w:eastAsia="zh-CN" w:bidi="ar"/>
              </w:rPr>
              <w:t>用地面积（㎡）</w:t>
            </w:r>
          </w:p>
        </w:tc>
        <w:tc>
          <w:tcPr>
            <w:tcW w:w="1080" w:type="dxa"/>
            <w:shd w:val="clear" w:color="auto" w:fill="auto"/>
            <w:vAlign w:val="center"/>
          </w:tcPr>
          <w:p>
            <w:pPr>
              <w:widowControl/>
              <w:jc w:val="center"/>
              <w:rPr>
                <w:rFonts w:hint="default" w:ascii="宋体" w:cs="宋体"/>
                <w:kern w:val="0"/>
                <w:sz w:val="24"/>
                <w:szCs w:val="24"/>
                <w:lang w:val="en-US"/>
              </w:rPr>
            </w:pPr>
            <w:r>
              <w:rPr>
                <w:rFonts w:hint="eastAsia" w:ascii="宋体" w:eastAsia="宋体" w:cs="宋体"/>
                <w:b/>
                <w:color w:val="000000"/>
                <w:kern w:val="0"/>
                <w:sz w:val="20"/>
                <w:szCs w:val="20"/>
                <w:lang w:val="en-US" w:eastAsia="zh-CN" w:bidi="ar"/>
              </w:rPr>
              <w:t>建筑面积</w:t>
            </w:r>
            <w:r>
              <w:rPr>
                <w:rFonts w:hint="eastAsia" w:ascii="宋体" w:hAnsi="宋体" w:eastAsia="宋体" w:cs="宋体"/>
                <w:b/>
                <w:color w:val="000000"/>
                <w:kern w:val="0"/>
                <w:sz w:val="20"/>
                <w:szCs w:val="20"/>
                <w:lang w:val="en-US" w:eastAsia="zh-CN" w:bidi="ar"/>
              </w:rPr>
              <w:t>（㎡）</w:t>
            </w:r>
          </w:p>
        </w:tc>
        <w:tc>
          <w:tcPr>
            <w:tcW w:w="1185" w:type="dxa"/>
            <w:shd w:val="clear" w:color="auto" w:fill="auto"/>
            <w:vAlign w:val="center"/>
          </w:tcPr>
          <w:p>
            <w:pPr>
              <w:widowControl/>
              <w:jc w:val="center"/>
              <w:rPr>
                <w:rFonts w:hint="eastAsia" w:ascii="宋体" w:cs="宋体"/>
                <w:kern w:val="0"/>
                <w:sz w:val="24"/>
                <w:szCs w:val="24"/>
              </w:rPr>
            </w:pPr>
            <w:r>
              <w:rPr>
                <w:rFonts w:hint="eastAsia" w:ascii="宋体" w:hAnsi="宋体" w:eastAsia="宋体" w:cs="宋体"/>
                <w:b/>
                <w:color w:val="000000"/>
                <w:kern w:val="0"/>
                <w:sz w:val="20"/>
                <w:szCs w:val="2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530"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1</w:t>
            </w:r>
          </w:p>
        </w:tc>
        <w:tc>
          <w:tcPr>
            <w:tcW w:w="1601"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市老年活动中心</w:t>
            </w:r>
          </w:p>
        </w:tc>
        <w:tc>
          <w:tcPr>
            <w:tcW w:w="279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海达路南侧、春亭路西侧</w:t>
            </w:r>
          </w:p>
        </w:tc>
        <w:tc>
          <w:tcPr>
            <w:tcW w:w="133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≥2000</w:t>
            </w:r>
          </w:p>
        </w:tc>
        <w:tc>
          <w:tcPr>
            <w:tcW w:w="108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≥1000</w:t>
            </w:r>
          </w:p>
        </w:tc>
        <w:tc>
          <w:tcPr>
            <w:tcW w:w="118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30"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2</w:t>
            </w:r>
          </w:p>
        </w:tc>
        <w:tc>
          <w:tcPr>
            <w:tcW w:w="1601"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19处居住区级老年活动中心</w:t>
            </w:r>
          </w:p>
        </w:tc>
        <w:tc>
          <w:tcPr>
            <w:tcW w:w="279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结合社区居家养老服务照料中心设置</w:t>
            </w:r>
          </w:p>
        </w:tc>
        <w:tc>
          <w:tcPr>
            <w:tcW w:w="1335" w:type="dxa"/>
            <w:shd w:val="clear" w:color="auto" w:fill="auto"/>
            <w:vAlign w:val="center"/>
          </w:tcPr>
          <w:p>
            <w:pPr>
              <w:widowControl/>
              <w:jc w:val="center"/>
              <w:rPr>
                <w:rFonts w:hint="default" w:ascii="宋体" w:cs="宋体"/>
                <w:kern w:val="0"/>
                <w:sz w:val="24"/>
                <w:szCs w:val="24"/>
                <w:lang w:val="en-US" w:eastAsia="zh-CN"/>
              </w:rPr>
            </w:pPr>
          </w:p>
        </w:tc>
        <w:tc>
          <w:tcPr>
            <w:tcW w:w="108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≥300</w:t>
            </w:r>
          </w:p>
        </w:tc>
        <w:tc>
          <w:tcPr>
            <w:tcW w:w="118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530"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3</w:t>
            </w:r>
          </w:p>
        </w:tc>
        <w:tc>
          <w:tcPr>
            <w:tcW w:w="1601"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12处镇级老年活动中心</w:t>
            </w:r>
          </w:p>
        </w:tc>
        <w:tc>
          <w:tcPr>
            <w:tcW w:w="279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店下镇、太姥山镇、管阳镇、沙埕镇、贯岭镇、蟠溪镇、嵛山镇、硖门畲族乡、叠石乡、佳阳镇结合乡镇照料中心设置</w:t>
            </w:r>
          </w:p>
        </w:tc>
        <w:tc>
          <w:tcPr>
            <w:tcW w:w="1335" w:type="dxa"/>
            <w:shd w:val="clear" w:color="auto" w:fill="auto"/>
            <w:vAlign w:val="center"/>
          </w:tcPr>
          <w:p>
            <w:pPr>
              <w:widowControl/>
              <w:jc w:val="center"/>
              <w:rPr>
                <w:rFonts w:hint="default" w:ascii="宋体" w:cs="宋体"/>
                <w:kern w:val="0"/>
                <w:sz w:val="24"/>
                <w:szCs w:val="24"/>
                <w:lang w:val="en-US" w:eastAsia="zh-CN"/>
              </w:rPr>
            </w:pPr>
          </w:p>
        </w:tc>
        <w:tc>
          <w:tcPr>
            <w:tcW w:w="108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≥300</w:t>
            </w:r>
          </w:p>
        </w:tc>
        <w:tc>
          <w:tcPr>
            <w:tcW w:w="118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规划项目</w:t>
            </w:r>
          </w:p>
        </w:tc>
      </w:tr>
    </w:tbl>
    <w:p>
      <w:pPr>
        <w:numPr>
          <w:ilvl w:val="0"/>
          <w:numId w:val="0"/>
        </w:numPr>
        <w:spacing w:line="520" w:lineRule="exact"/>
        <w:rPr>
          <w:rFonts w:hint="eastAsia" w:ascii="宋体"/>
          <w:szCs w:val="24"/>
          <w:lang w:val="en-US" w:eastAsia="zh-CN"/>
        </w:rPr>
      </w:pPr>
    </w:p>
    <w:p>
      <w:pPr>
        <w:numPr>
          <w:ilvl w:val="0"/>
          <w:numId w:val="1"/>
        </w:numPr>
        <w:spacing w:line="520" w:lineRule="exact"/>
        <w:ind w:left="0" w:leftChars="0" w:firstLine="0" w:firstLineChars="0"/>
        <w:rPr>
          <w:rFonts w:hint="eastAsia" w:ascii="宋体"/>
          <w:szCs w:val="24"/>
          <w:lang w:val="en-US" w:eastAsia="zh-CN"/>
        </w:rPr>
      </w:pPr>
      <w:r>
        <w:rPr>
          <w:rFonts w:hint="eastAsia" w:ascii="宋体"/>
          <w:szCs w:val="24"/>
          <w:lang w:val="en-US" w:eastAsia="zh-CN"/>
        </w:rPr>
        <w:t>老年大学</w:t>
      </w:r>
    </w:p>
    <w:p>
      <w:pPr>
        <w:numPr>
          <w:ilvl w:val="0"/>
          <w:numId w:val="0"/>
        </w:numPr>
        <w:spacing w:line="520" w:lineRule="exact"/>
        <w:ind w:leftChars="0"/>
        <w:rPr>
          <w:rFonts w:hint="eastAsia" w:ascii="宋体"/>
          <w:szCs w:val="24"/>
          <w:lang w:val="en-US" w:eastAsia="zh-CN"/>
        </w:rPr>
      </w:pPr>
      <w:r>
        <w:rPr>
          <w:rFonts w:hint="eastAsia" w:ascii="宋体"/>
          <w:szCs w:val="24"/>
          <w:lang w:val="en-US" w:eastAsia="zh-CN"/>
        </w:rPr>
        <w:t>规划保留现状老年大学。</w:t>
      </w:r>
    </w:p>
    <w:p>
      <w:pPr>
        <w:keepNext w:val="0"/>
        <w:keepLines w:val="0"/>
        <w:widowControl/>
        <w:suppressLineNumbers w:val="0"/>
        <w:jc w:val="center"/>
        <w:rPr>
          <w:rFonts w:hint="eastAsia" w:ascii="宋体"/>
          <w:szCs w:val="24"/>
          <w:lang w:val="en-US" w:eastAsia="zh-CN"/>
        </w:rPr>
      </w:pPr>
      <w:r>
        <w:rPr>
          <w:rFonts w:hint="eastAsia" w:ascii="宋体"/>
          <w:szCs w:val="24"/>
        </w:rPr>
        <w:t>表</w:t>
      </w:r>
      <w:r>
        <w:rPr>
          <w:rFonts w:hint="eastAsia" w:ascii="宋体"/>
          <w:szCs w:val="24"/>
          <w:lang w:val="en-US" w:eastAsia="zh-CN"/>
        </w:rPr>
        <w:t>5</w:t>
      </w:r>
      <w:r>
        <w:rPr>
          <w:rFonts w:hint="eastAsia" w:ascii="宋体"/>
          <w:szCs w:val="24"/>
        </w:rPr>
        <w:t>.</w:t>
      </w:r>
      <w:r>
        <w:rPr>
          <w:rFonts w:hint="eastAsia" w:ascii="宋体"/>
          <w:szCs w:val="24"/>
          <w:lang w:val="en-US" w:eastAsia="zh-CN"/>
        </w:rPr>
        <w:t>5</w:t>
      </w:r>
      <w:r>
        <w:rPr>
          <w:rFonts w:hint="eastAsia" w:ascii="宋体"/>
          <w:szCs w:val="24"/>
        </w:rPr>
        <w:t xml:space="preserve"> </w:t>
      </w:r>
      <w:r>
        <w:rPr>
          <w:rFonts w:hint="eastAsia" w:ascii="宋体"/>
          <w:szCs w:val="24"/>
          <w:lang w:val="en-US" w:eastAsia="zh-CN"/>
        </w:rPr>
        <w:t>规划区老年大学规划一览表</w:t>
      </w:r>
    </w:p>
    <w:tbl>
      <w:tblPr>
        <w:tblStyle w:val="1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601"/>
        <w:gridCol w:w="2794"/>
        <w:gridCol w:w="1335"/>
        <w:gridCol w:w="108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0"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序号</w:t>
            </w:r>
          </w:p>
          <w:p>
            <w:pPr>
              <w:widowControl/>
              <w:jc w:val="center"/>
              <w:rPr>
                <w:rFonts w:ascii="宋体" w:cs="宋体"/>
                <w:kern w:val="0"/>
                <w:sz w:val="24"/>
                <w:szCs w:val="24"/>
              </w:rPr>
            </w:pPr>
          </w:p>
        </w:tc>
        <w:tc>
          <w:tcPr>
            <w:tcW w:w="1601" w:type="dxa"/>
            <w:shd w:val="clear" w:color="auto" w:fill="auto"/>
            <w:vAlign w:val="center"/>
          </w:tcPr>
          <w:p>
            <w:pPr>
              <w:keepNext w:val="0"/>
              <w:keepLines w:val="0"/>
              <w:widowControl/>
              <w:suppressLineNumbers w:val="0"/>
              <w:jc w:val="center"/>
            </w:pPr>
            <w:r>
              <w:rPr>
                <w:rFonts w:hint="eastAsia" w:ascii="宋体" w:hAnsi="宋体" w:eastAsia="宋体" w:cs="宋体"/>
                <w:b/>
                <w:color w:val="000000"/>
                <w:kern w:val="0"/>
                <w:sz w:val="20"/>
                <w:szCs w:val="20"/>
                <w:lang w:val="en-US" w:eastAsia="zh-CN" w:bidi="ar"/>
              </w:rPr>
              <w:t>项目名称</w:t>
            </w:r>
          </w:p>
          <w:p>
            <w:pPr>
              <w:widowControl/>
              <w:jc w:val="center"/>
              <w:rPr>
                <w:rFonts w:ascii="宋体" w:cs="宋体"/>
                <w:kern w:val="0"/>
                <w:sz w:val="24"/>
                <w:szCs w:val="24"/>
              </w:rPr>
            </w:pPr>
          </w:p>
        </w:tc>
        <w:tc>
          <w:tcPr>
            <w:tcW w:w="2794" w:type="dxa"/>
            <w:shd w:val="clear" w:color="auto" w:fill="auto"/>
            <w:vAlign w:val="center"/>
          </w:tcPr>
          <w:p>
            <w:pPr>
              <w:widowControl/>
              <w:jc w:val="center"/>
              <w:rPr>
                <w:rFonts w:ascii="宋体" w:cs="宋体"/>
                <w:kern w:val="0"/>
                <w:sz w:val="24"/>
                <w:szCs w:val="24"/>
              </w:rPr>
            </w:pPr>
            <w:r>
              <w:rPr>
                <w:rFonts w:hint="eastAsia" w:ascii="宋体" w:hAnsi="宋体" w:eastAsia="宋体" w:cs="宋体"/>
                <w:b/>
                <w:color w:val="000000"/>
                <w:kern w:val="0"/>
                <w:sz w:val="20"/>
                <w:szCs w:val="20"/>
                <w:lang w:val="en-US" w:eastAsia="zh-CN" w:bidi="ar"/>
              </w:rPr>
              <w:t>地址</w:t>
            </w:r>
          </w:p>
        </w:tc>
        <w:tc>
          <w:tcPr>
            <w:tcW w:w="1335" w:type="dxa"/>
            <w:shd w:val="clear" w:color="auto" w:fill="auto"/>
            <w:vAlign w:val="center"/>
          </w:tcPr>
          <w:p>
            <w:pPr>
              <w:widowControl/>
              <w:jc w:val="center"/>
              <w:rPr>
                <w:rFonts w:ascii="宋体" w:cs="宋体"/>
                <w:kern w:val="0"/>
                <w:sz w:val="24"/>
                <w:szCs w:val="24"/>
              </w:rPr>
            </w:pPr>
            <w:r>
              <w:rPr>
                <w:rFonts w:hint="eastAsia" w:ascii="宋体" w:hAnsi="宋体" w:eastAsia="宋体" w:cs="宋体"/>
                <w:b/>
                <w:color w:val="000000"/>
                <w:kern w:val="0"/>
                <w:sz w:val="20"/>
                <w:szCs w:val="20"/>
                <w:lang w:val="en-US" w:eastAsia="zh-CN" w:bidi="ar"/>
              </w:rPr>
              <w:t>用地面积（㎡）</w:t>
            </w:r>
          </w:p>
        </w:tc>
        <w:tc>
          <w:tcPr>
            <w:tcW w:w="1080" w:type="dxa"/>
            <w:shd w:val="clear" w:color="auto" w:fill="auto"/>
            <w:vAlign w:val="center"/>
          </w:tcPr>
          <w:p>
            <w:pPr>
              <w:widowControl/>
              <w:jc w:val="center"/>
              <w:rPr>
                <w:rFonts w:hint="default" w:ascii="宋体" w:cs="宋体"/>
                <w:kern w:val="0"/>
                <w:sz w:val="24"/>
                <w:szCs w:val="24"/>
                <w:lang w:val="en-US"/>
              </w:rPr>
            </w:pPr>
            <w:r>
              <w:rPr>
                <w:rFonts w:hint="eastAsia" w:ascii="宋体" w:eastAsia="宋体" w:cs="宋体"/>
                <w:b/>
                <w:color w:val="000000"/>
                <w:kern w:val="0"/>
                <w:sz w:val="20"/>
                <w:szCs w:val="20"/>
                <w:lang w:val="en-US" w:eastAsia="zh-CN" w:bidi="ar"/>
              </w:rPr>
              <w:t>建筑面积</w:t>
            </w:r>
            <w:r>
              <w:rPr>
                <w:rFonts w:hint="eastAsia" w:ascii="宋体" w:hAnsi="宋体" w:eastAsia="宋体" w:cs="宋体"/>
                <w:b/>
                <w:color w:val="000000"/>
                <w:kern w:val="0"/>
                <w:sz w:val="20"/>
                <w:szCs w:val="20"/>
                <w:lang w:val="en-US" w:eastAsia="zh-CN" w:bidi="ar"/>
              </w:rPr>
              <w:t>（㎡）</w:t>
            </w:r>
          </w:p>
        </w:tc>
        <w:tc>
          <w:tcPr>
            <w:tcW w:w="1185" w:type="dxa"/>
            <w:shd w:val="clear" w:color="auto" w:fill="auto"/>
            <w:vAlign w:val="center"/>
          </w:tcPr>
          <w:p>
            <w:pPr>
              <w:widowControl/>
              <w:jc w:val="center"/>
              <w:rPr>
                <w:rFonts w:hint="eastAsia" w:ascii="宋体" w:cs="宋体"/>
                <w:kern w:val="0"/>
                <w:sz w:val="24"/>
                <w:szCs w:val="24"/>
              </w:rPr>
            </w:pPr>
            <w:r>
              <w:rPr>
                <w:rFonts w:hint="eastAsia" w:ascii="宋体" w:hAnsi="宋体" w:eastAsia="宋体" w:cs="宋体"/>
                <w:b/>
                <w:color w:val="000000"/>
                <w:kern w:val="0"/>
                <w:sz w:val="20"/>
                <w:szCs w:val="2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530" w:type="dxa"/>
            <w:shd w:val="clear" w:color="auto" w:fill="auto"/>
            <w:vAlign w:val="center"/>
          </w:tcPr>
          <w:p>
            <w:pPr>
              <w:widowControl/>
              <w:jc w:val="center"/>
              <w:rPr>
                <w:rFonts w:hint="eastAsia" w:ascii="宋体" w:cs="宋体"/>
                <w:kern w:val="0"/>
                <w:sz w:val="24"/>
                <w:szCs w:val="24"/>
                <w:lang w:val="en-US" w:eastAsia="zh-CN"/>
              </w:rPr>
            </w:pPr>
            <w:r>
              <w:rPr>
                <w:rFonts w:hint="eastAsia" w:ascii="宋体" w:cs="宋体"/>
                <w:kern w:val="0"/>
                <w:sz w:val="24"/>
                <w:szCs w:val="24"/>
                <w:lang w:val="en-US" w:eastAsia="zh-CN"/>
              </w:rPr>
              <w:t>1</w:t>
            </w:r>
          </w:p>
        </w:tc>
        <w:tc>
          <w:tcPr>
            <w:tcW w:w="1601"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市老年大学</w:t>
            </w:r>
          </w:p>
        </w:tc>
        <w:tc>
          <w:tcPr>
            <w:tcW w:w="2794"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海达路南侧、春亭路西侧</w:t>
            </w:r>
          </w:p>
        </w:tc>
        <w:tc>
          <w:tcPr>
            <w:tcW w:w="133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≥3000</w:t>
            </w:r>
          </w:p>
        </w:tc>
        <w:tc>
          <w:tcPr>
            <w:tcW w:w="1080"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≥1500</w:t>
            </w:r>
          </w:p>
        </w:tc>
        <w:tc>
          <w:tcPr>
            <w:tcW w:w="1185" w:type="dxa"/>
            <w:shd w:val="clear" w:color="auto" w:fill="auto"/>
            <w:vAlign w:val="center"/>
          </w:tcPr>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规划项目</w:t>
            </w:r>
          </w:p>
        </w:tc>
      </w:tr>
    </w:tbl>
    <w:p>
      <w:pPr>
        <w:numPr>
          <w:ilvl w:val="0"/>
          <w:numId w:val="0"/>
        </w:numPr>
        <w:spacing w:line="520" w:lineRule="exact"/>
        <w:ind w:leftChars="0"/>
        <w:rPr>
          <w:rFonts w:hint="default" w:ascii="宋体"/>
          <w:szCs w:val="24"/>
          <w:lang w:val="en-US" w:eastAsia="zh-CN"/>
        </w:rPr>
      </w:pPr>
    </w:p>
    <w:p>
      <w:pPr>
        <w:numPr>
          <w:ilvl w:val="0"/>
          <w:numId w:val="0"/>
        </w:numPr>
        <w:spacing w:line="520" w:lineRule="exact"/>
        <w:ind w:leftChars="0"/>
        <w:rPr>
          <w:rFonts w:hint="eastAsia" w:ascii="宋体"/>
          <w:szCs w:val="24"/>
          <w:lang w:val="en-US" w:eastAsia="zh-CN"/>
        </w:rPr>
      </w:pPr>
      <w:r>
        <w:rPr>
          <w:rFonts w:hint="eastAsia" w:ascii="宋体"/>
          <w:szCs w:val="24"/>
          <w:lang w:val="en-US" w:eastAsia="zh-CN"/>
        </w:rPr>
        <w:t>（三）服务医护型养老服务设施</w:t>
      </w:r>
    </w:p>
    <w:p>
      <w:pPr>
        <w:numPr>
          <w:ilvl w:val="0"/>
          <w:numId w:val="0"/>
        </w:numPr>
        <w:spacing w:line="520" w:lineRule="exact"/>
        <w:ind w:leftChars="0"/>
        <w:rPr>
          <w:rFonts w:hint="eastAsia" w:ascii="宋体"/>
          <w:szCs w:val="24"/>
          <w:lang w:val="en-US" w:eastAsia="zh-CN"/>
        </w:rPr>
      </w:pPr>
      <w:r>
        <w:rPr>
          <w:rFonts w:hint="eastAsia" w:ascii="宋体"/>
          <w:szCs w:val="24"/>
          <w:lang w:val="en-US" w:eastAsia="zh-CN"/>
        </w:rPr>
        <w:t>1、老年医院</w:t>
      </w:r>
    </w:p>
    <w:p>
      <w:pPr>
        <w:numPr>
          <w:ilvl w:val="0"/>
          <w:numId w:val="0"/>
        </w:numPr>
        <w:spacing w:line="520" w:lineRule="exact"/>
        <w:ind w:leftChars="0" w:firstLine="640" w:firstLineChars="200"/>
        <w:rPr>
          <w:rFonts w:hint="default" w:ascii="宋体"/>
          <w:szCs w:val="24"/>
          <w:lang w:val="en-US" w:eastAsia="zh-CN"/>
        </w:rPr>
      </w:pPr>
      <w:r>
        <w:rPr>
          <w:rFonts w:hint="eastAsia" w:ascii="宋体"/>
          <w:szCs w:val="24"/>
          <w:lang w:val="en-US" w:eastAsia="zh-CN"/>
        </w:rPr>
        <w:t>本规划不对规划区内是否设置专业老年医院提出要求，建议结合综合医院建设，加强其中老年部（科室）的内容，完善医疗卫生系统和养老设施的结合与供给。</w:t>
      </w:r>
    </w:p>
    <w:p>
      <w:pPr>
        <w:numPr>
          <w:ilvl w:val="0"/>
          <w:numId w:val="0"/>
        </w:numPr>
        <w:spacing w:line="520" w:lineRule="exact"/>
        <w:ind w:leftChars="0"/>
        <w:rPr>
          <w:rFonts w:hint="eastAsia" w:ascii="宋体"/>
          <w:szCs w:val="24"/>
          <w:lang w:val="en-US" w:eastAsia="zh-CN"/>
        </w:rPr>
      </w:pPr>
      <w:r>
        <w:rPr>
          <w:rFonts w:hint="eastAsia" w:ascii="宋体"/>
          <w:szCs w:val="24"/>
          <w:lang w:val="en-US" w:eastAsia="zh-CN"/>
        </w:rPr>
        <w:t>2、老人服务中心</w:t>
      </w:r>
    </w:p>
    <w:p>
      <w:pPr>
        <w:numPr>
          <w:ilvl w:val="0"/>
          <w:numId w:val="0"/>
        </w:numPr>
        <w:spacing w:line="520" w:lineRule="exact"/>
        <w:ind w:leftChars="0"/>
        <w:rPr>
          <w:rFonts w:hint="default" w:ascii="宋体"/>
          <w:szCs w:val="24"/>
          <w:lang w:val="en-US" w:eastAsia="zh-CN"/>
        </w:rPr>
      </w:pPr>
      <w:r>
        <w:rPr>
          <w:rFonts w:hint="eastAsia" w:ascii="宋体"/>
          <w:szCs w:val="24"/>
          <w:lang w:val="en-US" w:eastAsia="zh-CN"/>
        </w:rPr>
        <w:t xml:space="preserve">   结合福鼎市城乡总体规划中心城区组团划分，将中心城区划定为10个分区单元，规划每个分区控规单元设置1处街道老人服务中心（每处不少于300㎡），其余11个乡镇，每个乡镇设置1处老人服务中</w:t>
      </w:r>
      <w:bookmarkStart w:id="3" w:name="_GoBack"/>
      <w:bookmarkEnd w:id="3"/>
      <w:r>
        <w:rPr>
          <w:rFonts w:hint="eastAsia" w:ascii="宋体"/>
          <w:szCs w:val="24"/>
          <w:lang w:val="en-US" w:eastAsia="zh-CN"/>
        </w:rPr>
        <w:t>心。</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separate"/>
    </w:r>
    <w:r>
      <w:rPr>
        <w:rStyle w:val="13"/>
      </w:rPr>
      <w:t>2</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85B0FA"/>
    <w:multiLevelType w:val="singleLevel"/>
    <w:tmpl w:val="9785B0F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E1"/>
    <w:rsid w:val="00002865"/>
    <w:rsid w:val="00031809"/>
    <w:rsid w:val="0007226B"/>
    <w:rsid w:val="00094BD8"/>
    <w:rsid w:val="000E6A4D"/>
    <w:rsid w:val="0014125D"/>
    <w:rsid w:val="00172A27"/>
    <w:rsid w:val="001B4C70"/>
    <w:rsid w:val="00210B87"/>
    <w:rsid w:val="00226BA7"/>
    <w:rsid w:val="00253785"/>
    <w:rsid w:val="00286878"/>
    <w:rsid w:val="002E1F85"/>
    <w:rsid w:val="002E3D42"/>
    <w:rsid w:val="00310CE8"/>
    <w:rsid w:val="003D1682"/>
    <w:rsid w:val="003E4986"/>
    <w:rsid w:val="003F78FE"/>
    <w:rsid w:val="00403F39"/>
    <w:rsid w:val="004A0458"/>
    <w:rsid w:val="005811D7"/>
    <w:rsid w:val="005B2FF5"/>
    <w:rsid w:val="006541E9"/>
    <w:rsid w:val="00661914"/>
    <w:rsid w:val="006A468C"/>
    <w:rsid w:val="006E4678"/>
    <w:rsid w:val="006F23A6"/>
    <w:rsid w:val="00801F3D"/>
    <w:rsid w:val="00811714"/>
    <w:rsid w:val="00936FF0"/>
    <w:rsid w:val="009426A4"/>
    <w:rsid w:val="009A382E"/>
    <w:rsid w:val="009B73E2"/>
    <w:rsid w:val="009D0E2A"/>
    <w:rsid w:val="00A04A8E"/>
    <w:rsid w:val="00AC5E15"/>
    <w:rsid w:val="00B100C6"/>
    <w:rsid w:val="00BA4258"/>
    <w:rsid w:val="00BC3A8E"/>
    <w:rsid w:val="00C0411C"/>
    <w:rsid w:val="00C419A7"/>
    <w:rsid w:val="00C515C9"/>
    <w:rsid w:val="00C6563C"/>
    <w:rsid w:val="00C91695"/>
    <w:rsid w:val="00CB69E8"/>
    <w:rsid w:val="00CC4E3A"/>
    <w:rsid w:val="00CE1ECC"/>
    <w:rsid w:val="00D614BA"/>
    <w:rsid w:val="00E87703"/>
    <w:rsid w:val="00EB75C1"/>
    <w:rsid w:val="00ED0B3A"/>
    <w:rsid w:val="00F108F7"/>
    <w:rsid w:val="00FD5AE8"/>
    <w:rsid w:val="01E84416"/>
    <w:rsid w:val="08972B00"/>
    <w:rsid w:val="0D374F7E"/>
    <w:rsid w:val="0F150161"/>
    <w:rsid w:val="0F5F220B"/>
    <w:rsid w:val="109F36E5"/>
    <w:rsid w:val="10A97B76"/>
    <w:rsid w:val="11A66373"/>
    <w:rsid w:val="132A13FF"/>
    <w:rsid w:val="13517551"/>
    <w:rsid w:val="14E75BED"/>
    <w:rsid w:val="17526EF4"/>
    <w:rsid w:val="17EF0BBA"/>
    <w:rsid w:val="1A5652A8"/>
    <w:rsid w:val="1E5D165C"/>
    <w:rsid w:val="227C7AC1"/>
    <w:rsid w:val="25193C9B"/>
    <w:rsid w:val="31E633A4"/>
    <w:rsid w:val="34A60731"/>
    <w:rsid w:val="35235B16"/>
    <w:rsid w:val="37721047"/>
    <w:rsid w:val="3A7E34C8"/>
    <w:rsid w:val="3B600FE5"/>
    <w:rsid w:val="4EA46763"/>
    <w:rsid w:val="508929DC"/>
    <w:rsid w:val="52F37AB1"/>
    <w:rsid w:val="543470CB"/>
    <w:rsid w:val="56B00F56"/>
    <w:rsid w:val="5B330B85"/>
    <w:rsid w:val="5D1F33D5"/>
    <w:rsid w:val="61B7313C"/>
    <w:rsid w:val="68906CCB"/>
    <w:rsid w:val="6A2A0032"/>
    <w:rsid w:val="6CB103AF"/>
    <w:rsid w:val="6DA13643"/>
    <w:rsid w:val="6F2F7542"/>
    <w:rsid w:val="6FE12BF8"/>
    <w:rsid w:val="70076D6F"/>
    <w:rsid w:val="721D7BD3"/>
    <w:rsid w:val="726C389F"/>
    <w:rsid w:val="79781096"/>
    <w:rsid w:val="79C040B9"/>
    <w:rsid w:val="7B144DB6"/>
    <w:rsid w:val="7BF140FC"/>
    <w:rsid w:val="7C590BE8"/>
    <w:rsid w:val="7C97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32"/>
      <w:szCs w:val="32"/>
      <w:lang w:val="en-US" w:eastAsia="zh-CN" w:bidi="ar-SA"/>
    </w:rPr>
  </w:style>
  <w:style w:type="paragraph" w:styleId="2">
    <w:name w:val="heading 1"/>
    <w:basedOn w:val="1"/>
    <w:next w:val="1"/>
    <w:link w:val="16"/>
    <w:qFormat/>
    <w:uiPriority w:val="0"/>
    <w:pPr>
      <w:keepNext/>
      <w:keepLines/>
      <w:spacing w:before="260" w:after="120" w:line="360" w:lineRule="auto"/>
      <w:jc w:val="center"/>
      <w:outlineLvl w:val="0"/>
    </w:pPr>
    <w:rPr>
      <w:rFonts w:ascii="Times New Roman" w:hAnsi="Times New Roman" w:eastAsia="黑体"/>
      <w:b/>
      <w:bCs/>
      <w:kern w:val="44"/>
      <w:sz w:val="30"/>
      <w:szCs w:val="30"/>
    </w:rPr>
  </w:style>
  <w:style w:type="paragraph" w:styleId="3">
    <w:name w:val="heading 2"/>
    <w:basedOn w:val="1"/>
    <w:next w:val="1"/>
    <w:link w:val="17"/>
    <w:qFormat/>
    <w:uiPriority w:val="0"/>
    <w:pPr>
      <w:keepNext/>
      <w:keepLines/>
      <w:tabs>
        <w:tab w:val="left" w:pos="567"/>
      </w:tabs>
      <w:spacing w:before="120" w:line="360" w:lineRule="auto"/>
      <w:ind w:left="567" w:hanging="567"/>
      <w:jc w:val="left"/>
      <w:outlineLvl w:val="1"/>
    </w:pPr>
    <w:rPr>
      <w:rFonts w:ascii="Arial" w:hAnsi="Arial" w:eastAsia="黑体" w:cs="Arial"/>
      <w:b/>
      <w:bCs/>
      <w:kern w:val="0"/>
      <w:sz w:val="28"/>
      <w:szCs w:val="28"/>
    </w:rPr>
  </w:style>
  <w:style w:type="paragraph" w:styleId="4">
    <w:name w:val="heading 3"/>
    <w:basedOn w:val="1"/>
    <w:next w:val="1"/>
    <w:qFormat/>
    <w:uiPriority w:val="0"/>
    <w:pPr>
      <w:keepNext/>
      <w:keepLines/>
      <w:tabs>
        <w:tab w:val="left" w:pos="8788"/>
      </w:tabs>
      <w:spacing w:before="120" w:line="360" w:lineRule="auto"/>
      <w:ind w:left="8788" w:hanging="709"/>
      <w:jc w:val="left"/>
      <w:outlineLvl w:val="2"/>
    </w:pPr>
    <w:rPr>
      <w:rFonts w:ascii="Times New Roman" w:hAnsi="Times New Roman" w:eastAsia="宋体"/>
      <w:b/>
      <w:bCs/>
      <w:kern w:val="0"/>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0"/>
    <w:qFormat/>
    <w:uiPriority w:val="0"/>
    <w:rPr>
      <w:rFonts w:ascii="宋体" w:eastAsia="宋体"/>
      <w:sz w:val="18"/>
      <w:szCs w:val="18"/>
    </w:rPr>
  </w:style>
  <w:style w:type="paragraph" w:styleId="6">
    <w:name w:val="Body Text"/>
    <w:basedOn w:val="1"/>
    <w:link w:val="19"/>
    <w:qFormat/>
    <w:uiPriority w:val="0"/>
    <w:pPr>
      <w:spacing w:beforeLines="50" w:line="360" w:lineRule="auto"/>
      <w:ind w:firstLine="480" w:firstLineChars="200"/>
      <w:jc w:val="left"/>
    </w:pPr>
    <w:rPr>
      <w:rFonts w:ascii="宋体" w:eastAsia="宋体"/>
      <w:sz w:val="24"/>
      <w:szCs w:val="21"/>
    </w:rPr>
  </w:style>
  <w:style w:type="paragraph" w:styleId="7">
    <w:name w:val="Date"/>
    <w:basedOn w:val="1"/>
    <w:next w:val="1"/>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eastAsia="宋体" w:cs="宋体"/>
      <w:kern w:val="0"/>
      <w:sz w:val="24"/>
      <w:szCs w:val="24"/>
    </w:rPr>
  </w:style>
  <w:style w:type="character" w:styleId="13">
    <w:name w:val="page number"/>
    <w:basedOn w:val="12"/>
    <w:qFormat/>
    <w:uiPriority w:val="0"/>
  </w:style>
  <w:style w:type="paragraph" w:customStyle="1" w:styleId="14">
    <w:name w:val="内容"/>
    <w:basedOn w:val="1"/>
    <w:qFormat/>
    <w:uiPriority w:val="0"/>
    <w:pPr>
      <w:spacing w:afterLines="50" w:line="264" w:lineRule="auto"/>
      <w:ind w:firstLine="420" w:firstLineChars="200"/>
    </w:pPr>
    <w:rPr>
      <w:rFonts w:ascii="Times New Roman" w:hAnsi="Times New Roman" w:eastAsia="宋体"/>
      <w:sz w:val="21"/>
      <w:szCs w:val="21"/>
    </w:rPr>
  </w:style>
  <w:style w:type="paragraph" w:customStyle="1" w:styleId="15">
    <w:name w:val="列出段落1"/>
    <w:basedOn w:val="1"/>
    <w:qFormat/>
    <w:uiPriority w:val="34"/>
    <w:pPr>
      <w:spacing w:beforeLines="50" w:line="360" w:lineRule="auto"/>
      <w:ind w:firstLine="420" w:firstLineChars="200"/>
      <w:jc w:val="left"/>
    </w:pPr>
    <w:rPr>
      <w:rFonts w:ascii="Calibri" w:hAnsi="Calibri" w:eastAsia="宋体"/>
      <w:sz w:val="24"/>
      <w:szCs w:val="22"/>
    </w:rPr>
  </w:style>
  <w:style w:type="character" w:customStyle="1" w:styleId="16">
    <w:name w:val="标题 1 Char"/>
    <w:link w:val="2"/>
    <w:qFormat/>
    <w:locked/>
    <w:uiPriority w:val="0"/>
    <w:rPr>
      <w:rFonts w:eastAsia="黑体"/>
      <w:b/>
      <w:bCs/>
      <w:kern w:val="44"/>
      <w:sz w:val="30"/>
      <w:szCs w:val="30"/>
      <w:lang w:val="en-US" w:eastAsia="zh-CN" w:bidi="ar-SA"/>
    </w:rPr>
  </w:style>
  <w:style w:type="character" w:customStyle="1" w:styleId="17">
    <w:name w:val="标题 2 Char"/>
    <w:link w:val="3"/>
    <w:qFormat/>
    <w:locked/>
    <w:uiPriority w:val="0"/>
    <w:rPr>
      <w:rFonts w:ascii="Arial" w:hAnsi="Arial" w:eastAsia="黑体" w:cs="Arial"/>
      <w:b/>
      <w:bCs/>
      <w:sz w:val="28"/>
      <w:szCs w:val="28"/>
    </w:rPr>
  </w:style>
  <w:style w:type="character" w:customStyle="1" w:styleId="18">
    <w:name w:val="页眉 Char"/>
    <w:link w:val="9"/>
    <w:qFormat/>
    <w:uiPriority w:val="0"/>
    <w:rPr>
      <w:rFonts w:ascii="仿宋_GB2312" w:hAnsi="宋体" w:eastAsia="仿宋_GB2312"/>
      <w:kern w:val="2"/>
      <w:sz w:val="18"/>
      <w:szCs w:val="18"/>
    </w:rPr>
  </w:style>
  <w:style w:type="character" w:customStyle="1" w:styleId="19">
    <w:name w:val="正文文本 Char"/>
    <w:basedOn w:val="12"/>
    <w:link w:val="6"/>
    <w:qFormat/>
    <w:uiPriority w:val="0"/>
    <w:rPr>
      <w:rFonts w:ascii="宋体" w:hAnsi="宋体"/>
      <w:kern w:val="2"/>
      <w:sz w:val="24"/>
      <w:szCs w:val="21"/>
    </w:rPr>
  </w:style>
  <w:style w:type="character" w:customStyle="1" w:styleId="20">
    <w:name w:val="文档结构图 Char"/>
    <w:basedOn w:val="12"/>
    <w:link w:val="5"/>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377</Words>
  <Characters>2155</Characters>
  <Lines>17</Lines>
  <Paragraphs>5</Paragraphs>
  <TotalTime>1</TotalTime>
  <ScaleCrop>false</ScaleCrop>
  <LinksUpToDate>false</LinksUpToDate>
  <CharactersWithSpaces>2527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2017-11-30T08:22:00Z</dcterms:created>
  <dc:creator>user</dc:creator>
  <cp:lastModifiedBy>mstyle</cp:lastModifiedBy>
  <cp:lastPrinted>2014-07-24T09:37:00Z</cp:lastPrinted>
  <dcterms:modified xsi:type="dcterms:W3CDTF">2019-09-25T09:34:31Z</dcterms:modified>
  <dc:title>宁德企业总部用地城市设计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